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pStyle w:val="Title"/>
        <w:spacing w:line="240" w:lineRule="auto"/>
        <w:rPr/>
      </w:pPr>
      <w:bookmarkStart w:colFirst="0" w:colLast="0" w:name="_heading=h.30j0zll" w:id="0"/>
      <w:bookmarkEnd w:id="0"/>
      <w:r w:rsidDel="00000000" w:rsidR="00000000" w:rsidRPr="00000000">
        <w:rPr>
          <w:rtl w:val="0"/>
        </w:rPr>
      </w:r>
    </w:p>
    <w:p w:rsidR="00000000" w:rsidDel="00000000" w:rsidP="00000000" w:rsidRDefault="00000000" w:rsidRPr="00000000" w14:paraId="00000003">
      <w:pPr>
        <w:pStyle w:val="Title"/>
        <w:spacing w:line="240" w:lineRule="auto"/>
        <w:rPr/>
      </w:pPr>
      <w:bookmarkStart w:colFirst="0" w:colLast="0" w:name="_heading=h.1fob9te" w:id="1"/>
      <w:bookmarkEnd w:id="1"/>
      <w:r w:rsidDel="00000000" w:rsidR="00000000" w:rsidRPr="00000000">
        <w:rPr>
          <w:rtl w:val="0"/>
        </w:rPr>
      </w:r>
    </w:p>
    <w:p w:rsidR="00000000" w:rsidDel="00000000" w:rsidP="00000000" w:rsidRDefault="00000000" w:rsidRPr="00000000" w14:paraId="00000004">
      <w:pPr>
        <w:spacing w:line="240" w:lineRule="auto"/>
        <w:rPr/>
      </w:pPr>
      <w:r w:rsidDel="00000000" w:rsidR="00000000" w:rsidRPr="00000000">
        <w:rPr>
          <w:rtl w:val="0"/>
        </w:rPr>
      </w:r>
    </w:p>
    <w:p w:rsidR="00000000" w:rsidDel="00000000" w:rsidP="00000000" w:rsidRDefault="00000000" w:rsidRPr="00000000" w14:paraId="00000005">
      <w:pPr>
        <w:spacing w:line="240" w:lineRule="auto"/>
        <w:rPr/>
      </w:pPr>
      <w:r w:rsidDel="00000000" w:rsidR="00000000" w:rsidRPr="00000000">
        <w:rPr>
          <w:rtl w:val="0"/>
        </w:rPr>
      </w:r>
    </w:p>
    <w:p w:rsidR="00000000" w:rsidDel="00000000" w:rsidP="00000000" w:rsidRDefault="00000000" w:rsidRPr="00000000" w14:paraId="00000006">
      <w:pPr>
        <w:pStyle w:val="Title"/>
        <w:spacing w:line="240" w:lineRule="auto"/>
        <w:rPr/>
      </w:pPr>
      <w:bookmarkStart w:colFirst="0" w:colLast="0" w:name="_heading=h.3znysh7" w:id="2"/>
      <w:bookmarkEnd w:id="2"/>
      <w:r w:rsidDel="00000000" w:rsidR="00000000" w:rsidRPr="00000000">
        <w:rPr>
          <w:rtl w:val="0"/>
        </w:rPr>
        <w:t xml:space="preserve">APPEL A MANIFESTATION D’INTERET</w:t>
      </w:r>
      <w:r w:rsidDel="00000000" w:rsidR="00000000" w:rsidRPr="00000000">
        <w:rPr>
          <w:rtl w:val="0"/>
        </w:rPr>
      </w:r>
    </w:p>
    <w:p w:rsidR="00000000" w:rsidDel="00000000" w:rsidP="00000000" w:rsidRDefault="00000000" w:rsidRPr="00000000" w14:paraId="00000007">
      <w:pPr>
        <w:pStyle w:val="Title"/>
        <w:spacing w:line="240" w:lineRule="auto"/>
        <w:rPr/>
      </w:pPr>
      <w:bookmarkStart w:colFirst="0" w:colLast="0" w:name="_heading=h.2et92p0" w:id="3"/>
      <w:bookmarkEnd w:id="3"/>
      <w:r w:rsidDel="00000000" w:rsidR="00000000" w:rsidRPr="00000000">
        <w:rPr>
          <w:highlight w:val="yellow"/>
          <w:rtl w:val="0"/>
        </w:rPr>
        <w:t xml:space="preserve">xxxxx</w:t>
      </w:r>
      <w:r w:rsidDel="00000000" w:rsidR="00000000" w:rsidRPr="00000000">
        <w:rPr>
          <w:rtl w:val="0"/>
        </w:rPr>
      </w:r>
    </w:p>
    <w:p w:rsidR="00000000" w:rsidDel="00000000" w:rsidP="00000000" w:rsidRDefault="00000000" w:rsidRPr="00000000" w14:paraId="00000008">
      <w:pPr>
        <w:pStyle w:val="Subtitle"/>
        <w:spacing w:line="240" w:lineRule="auto"/>
        <w:rPr/>
      </w:pPr>
      <w:bookmarkStart w:colFirst="0" w:colLast="0" w:name="_heading=h.tyjcwt" w:id="4"/>
      <w:bookmarkEnd w:id="4"/>
      <w:r w:rsidDel="00000000" w:rsidR="00000000" w:rsidRPr="00000000">
        <w:rPr>
          <w:rtl w:val="0"/>
        </w:rPr>
        <w:t xml:space="preserve">Cahier des charges</w:t>
      </w:r>
    </w:p>
    <w:p w:rsidR="00000000" w:rsidDel="00000000" w:rsidP="00000000" w:rsidRDefault="00000000" w:rsidRPr="00000000" w14:paraId="00000009">
      <w:pPr>
        <w:spacing w:line="240" w:lineRule="auto"/>
        <w:jc w:val="both"/>
        <w:rPr>
          <w:b w:val="1"/>
          <w:color w:val="036287"/>
          <w:sz w:val="36"/>
          <w:szCs w:val="36"/>
        </w:rPr>
      </w:pPr>
      <w:r w:rsidDel="00000000" w:rsidR="00000000" w:rsidRPr="00000000">
        <w:rPr>
          <w:rtl w:val="0"/>
        </w:rPr>
      </w:r>
    </w:p>
    <w:p w:rsidR="00000000" w:rsidDel="00000000" w:rsidP="00000000" w:rsidRDefault="00000000" w:rsidRPr="00000000" w14:paraId="0000000A">
      <w:pPr>
        <w:spacing w:after="120" w:line="240" w:lineRule="auto"/>
        <w:jc w:val="both"/>
        <w:rPr/>
      </w:pPr>
      <w:r w:rsidDel="00000000" w:rsidR="00000000" w:rsidRPr="00000000">
        <w:rPr>
          <w:rtl w:val="0"/>
        </w:rPr>
      </w:r>
    </w:p>
    <w:p w:rsidR="00000000" w:rsidDel="00000000" w:rsidP="00000000" w:rsidRDefault="00000000" w:rsidRPr="00000000" w14:paraId="0000000B">
      <w:pPr>
        <w:spacing w:after="120" w:line="240" w:lineRule="auto"/>
        <w:jc w:val="both"/>
        <w:rPr/>
      </w:pPr>
      <w:r w:rsidDel="00000000" w:rsidR="00000000" w:rsidRPr="00000000">
        <w:rPr>
          <w:rtl w:val="0"/>
        </w:rPr>
      </w:r>
    </w:p>
    <w:p w:rsidR="00000000" w:rsidDel="00000000" w:rsidP="00000000" w:rsidRDefault="00000000" w:rsidRPr="00000000" w14:paraId="0000000C">
      <w:pPr>
        <w:spacing w:after="120" w:line="240" w:lineRule="auto"/>
        <w:jc w:val="both"/>
        <w:rPr/>
      </w:pPr>
      <w:r w:rsidDel="00000000" w:rsidR="00000000" w:rsidRPr="00000000">
        <w:rPr>
          <w:rtl w:val="0"/>
        </w:rPr>
      </w:r>
    </w:p>
    <w:p w:rsidR="00000000" w:rsidDel="00000000" w:rsidP="00000000" w:rsidRDefault="00000000" w:rsidRPr="00000000" w14:paraId="0000000D">
      <w:pPr>
        <w:spacing w:after="120" w:line="240" w:lineRule="auto"/>
        <w:jc w:val="both"/>
        <w:rPr/>
      </w:pPr>
      <w:r w:rsidDel="00000000" w:rsidR="00000000" w:rsidRPr="00000000">
        <w:rPr>
          <w:rtl w:val="0"/>
        </w:rPr>
      </w:r>
    </w:p>
    <w:p w:rsidR="00000000" w:rsidDel="00000000" w:rsidP="00000000" w:rsidRDefault="00000000" w:rsidRPr="00000000" w14:paraId="0000000E">
      <w:pPr>
        <w:spacing w:after="120" w:line="240" w:lineRule="auto"/>
        <w:jc w:val="both"/>
        <w:rPr/>
      </w:pPr>
      <w:r w:rsidDel="00000000" w:rsidR="00000000" w:rsidRPr="00000000">
        <w:rPr>
          <w:rtl w:val="0"/>
        </w:rPr>
      </w:r>
    </w:p>
    <w:p w:rsidR="00000000" w:rsidDel="00000000" w:rsidP="00000000" w:rsidRDefault="00000000" w:rsidRPr="00000000" w14:paraId="0000000F">
      <w:pPr>
        <w:spacing w:after="120" w:line="240" w:lineRule="auto"/>
        <w:jc w:val="both"/>
        <w:rPr/>
      </w:pPr>
      <w:r w:rsidDel="00000000" w:rsidR="00000000" w:rsidRPr="00000000">
        <w:rPr>
          <w:rtl w:val="0"/>
        </w:rPr>
      </w:r>
    </w:p>
    <w:p w:rsidR="00000000" w:rsidDel="00000000" w:rsidP="00000000" w:rsidRDefault="00000000" w:rsidRPr="00000000" w14:paraId="00000010">
      <w:pPr>
        <w:spacing w:line="240" w:lineRule="auto"/>
        <w:rPr/>
      </w:pPr>
      <w:r w:rsidDel="00000000" w:rsidR="00000000" w:rsidRPr="00000000">
        <w:rPr>
          <w:b w:val="1"/>
          <w:color w:val="036287"/>
          <w:sz w:val="36"/>
          <w:szCs w:val="36"/>
          <w:rtl w:val="0"/>
        </w:rPr>
        <w:t xml:space="preserve"> </w:t>
      </w:r>
      <w:r w:rsidDel="00000000" w:rsidR="00000000" w:rsidRPr="00000000">
        <w:rPr>
          <w:rtl w:val="0"/>
        </w:rPr>
      </w:r>
    </w:p>
    <w:p w:rsidR="00000000" w:rsidDel="00000000" w:rsidP="00000000" w:rsidRDefault="00000000" w:rsidRPr="00000000" w14:paraId="00000011">
      <w:pPr>
        <w:spacing w:line="240" w:lineRule="auto"/>
        <w:rPr/>
      </w:pPr>
      <w:r w:rsidDel="00000000" w:rsidR="00000000" w:rsidRPr="00000000">
        <w:rPr>
          <w:rtl w:val="0"/>
        </w:rPr>
      </w:r>
    </w:p>
    <w:p w:rsidR="00000000" w:rsidDel="00000000" w:rsidP="00000000" w:rsidRDefault="00000000" w:rsidRPr="00000000" w14:paraId="00000012">
      <w:pPr>
        <w:spacing w:line="240" w:lineRule="auto"/>
        <w:rPr/>
      </w:pPr>
      <w:r w:rsidDel="00000000" w:rsidR="00000000" w:rsidRPr="00000000">
        <w:rPr>
          <w:rtl w:val="0"/>
        </w:rPr>
      </w:r>
    </w:p>
    <w:p w:rsidR="00000000" w:rsidDel="00000000" w:rsidP="00000000" w:rsidRDefault="00000000" w:rsidRPr="00000000" w14:paraId="00000013">
      <w:pPr>
        <w:spacing w:line="240" w:lineRule="auto"/>
        <w:rPr/>
      </w:pPr>
      <w:r w:rsidDel="00000000" w:rsidR="00000000" w:rsidRPr="00000000">
        <w:rPr>
          <w:rtl w:val="0"/>
        </w:rPr>
      </w:r>
    </w:p>
    <w:p w:rsidR="00000000" w:rsidDel="00000000" w:rsidP="00000000" w:rsidRDefault="00000000" w:rsidRPr="00000000" w14:paraId="00000014">
      <w:pPr>
        <w:spacing w:line="240" w:lineRule="auto"/>
        <w:rPr/>
      </w:pPr>
      <w:r w:rsidDel="00000000" w:rsidR="00000000" w:rsidRPr="00000000">
        <w:rPr>
          <w:rtl w:val="0"/>
        </w:rPr>
      </w:r>
    </w:p>
    <w:p w:rsidR="00000000" w:rsidDel="00000000" w:rsidP="00000000" w:rsidRDefault="00000000" w:rsidRPr="00000000" w14:paraId="00000015">
      <w:pPr>
        <w:spacing w:after="120" w:line="240" w:lineRule="auto"/>
        <w:jc w:val="both"/>
        <w:rPr/>
      </w:pPr>
      <w:r w:rsidDel="00000000" w:rsidR="00000000" w:rsidRPr="00000000">
        <w:rPr>
          <w:rtl w:val="0"/>
        </w:rPr>
      </w:r>
    </w:p>
    <w:p w:rsidR="00000000" w:rsidDel="00000000" w:rsidP="00000000" w:rsidRDefault="00000000" w:rsidRPr="00000000" w14:paraId="00000016">
      <w:pPr>
        <w:spacing w:after="120" w:line="240" w:lineRule="auto"/>
        <w:jc w:val="both"/>
        <w:rPr/>
      </w:pPr>
      <w:r w:rsidDel="00000000" w:rsidR="00000000" w:rsidRPr="00000000">
        <w:rPr>
          <w:rtl w:val="0"/>
        </w:rPr>
      </w:r>
    </w:p>
    <w:p w:rsidR="00000000" w:rsidDel="00000000" w:rsidP="00000000" w:rsidRDefault="00000000" w:rsidRPr="00000000" w14:paraId="00000017">
      <w:pPr>
        <w:spacing w:after="120" w:line="240" w:lineRule="auto"/>
        <w:jc w:val="both"/>
        <w:rPr/>
      </w:pPr>
      <w:r w:rsidDel="00000000" w:rsidR="00000000" w:rsidRPr="00000000">
        <w:rPr>
          <w:rtl w:val="0"/>
        </w:rPr>
      </w:r>
    </w:p>
    <w:p w:rsidR="00000000" w:rsidDel="00000000" w:rsidP="00000000" w:rsidRDefault="00000000" w:rsidRPr="00000000" w14:paraId="00000018">
      <w:pPr>
        <w:spacing w:after="60" w:before="240" w:line="240" w:lineRule="auto"/>
        <w:jc w:val="both"/>
        <w:rPr>
          <w:b w:val="1"/>
        </w:rPr>
      </w:pPr>
      <w:r w:rsidDel="00000000" w:rsidR="00000000" w:rsidRPr="00000000">
        <w:rPr>
          <w:b w:val="1"/>
          <w:rtl w:val="0"/>
        </w:rPr>
        <w:t xml:space="preserve">Calendrier de l’appel à manifestation d'intérêt</w:t>
      </w:r>
    </w:p>
    <w:p w:rsidR="00000000" w:rsidDel="00000000" w:rsidP="00000000" w:rsidRDefault="00000000" w:rsidRPr="00000000" w14:paraId="00000019">
      <w:pPr>
        <w:spacing w:after="60" w:line="240" w:lineRule="auto"/>
        <w:jc w:val="both"/>
        <w:rPr/>
      </w:pPr>
      <w:r w:rsidDel="00000000" w:rsidR="00000000" w:rsidRPr="00000000">
        <w:rPr>
          <w:rtl w:val="0"/>
        </w:rPr>
        <w:t xml:space="preserve">L’appel à manifestation d'intérêt </w:t>
      </w:r>
      <w:r w:rsidDel="00000000" w:rsidR="00000000" w:rsidRPr="00000000">
        <w:rPr>
          <w:highlight w:val="yellow"/>
          <w:rtl w:val="0"/>
        </w:rPr>
        <w:t xml:space="preserve">xxxx </w:t>
      </w:r>
      <w:r w:rsidDel="00000000" w:rsidR="00000000" w:rsidRPr="00000000">
        <w:rPr>
          <w:rtl w:val="0"/>
        </w:rPr>
        <w:t xml:space="preserve">du </w:t>
      </w:r>
      <w:r w:rsidDel="00000000" w:rsidR="00000000" w:rsidRPr="00000000">
        <w:rPr>
          <w:highlight w:val="yellow"/>
          <w:rtl w:val="0"/>
        </w:rPr>
        <w:t xml:space="preserve">[nom de l'établissement]</w:t>
      </w:r>
      <w:r w:rsidDel="00000000" w:rsidR="00000000" w:rsidRPr="00000000">
        <w:rPr>
          <w:rtl w:val="0"/>
        </w:rPr>
        <w:t xml:space="preserve"> et du </w:t>
      </w:r>
      <w:r w:rsidDel="00000000" w:rsidR="00000000" w:rsidRPr="00000000">
        <w:rPr>
          <w:highlight w:val="yellow"/>
          <w:rtl w:val="0"/>
        </w:rPr>
        <w:t xml:space="preserve">xxxx</w:t>
      </w:r>
      <w:r w:rsidDel="00000000" w:rsidR="00000000" w:rsidRPr="00000000">
        <w:rPr>
          <w:rtl w:val="0"/>
        </w:rPr>
        <w:t xml:space="preserve"> est ouvert le </w:t>
      </w:r>
      <w:r w:rsidDel="00000000" w:rsidR="00000000" w:rsidRPr="00000000">
        <w:rPr>
          <w:highlight w:val="yellow"/>
          <w:rtl w:val="0"/>
        </w:rPr>
        <w:t xml:space="preserve">xxxx</w:t>
      </w:r>
      <w:r w:rsidDel="00000000" w:rsidR="00000000" w:rsidRPr="00000000">
        <w:rPr>
          <w:rtl w:val="0"/>
        </w:rPr>
        <w:t xml:space="preserve"> et se clôture le </w:t>
      </w:r>
      <w:r w:rsidDel="00000000" w:rsidR="00000000" w:rsidRPr="00000000">
        <w:rPr>
          <w:highlight w:val="yellow"/>
          <w:rtl w:val="0"/>
        </w:rPr>
        <w:t xml:space="preserve">xxxx</w:t>
      </w:r>
      <w:r w:rsidDel="00000000" w:rsidR="00000000" w:rsidRPr="00000000">
        <w:rPr>
          <w:rtl w:val="0"/>
        </w:rPr>
        <w:t xml:space="preserve"> à 23 heures et 59 minutes . </w:t>
      </w:r>
    </w:p>
    <w:p w:rsidR="00000000" w:rsidDel="00000000" w:rsidP="00000000" w:rsidRDefault="00000000" w:rsidRPr="00000000" w14:paraId="0000001A">
      <w:pPr>
        <w:spacing w:line="240" w:lineRule="auto"/>
        <w:rPr/>
      </w:pPr>
      <w:r w:rsidDel="00000000" w:rsidR="00000000" w:rsidRPr="00000000">
        <w:rPr>
          <w:rtl w:val="0"/>
        </w:rPr>
        <w:t xml:space="preserve">Les projets peuvent être soumis pendant toute la période d’ouverture de l’appel à manifestation d'intérêt. Ils ne sont toutefois relevés qu’à la date de clôture.</w:t>
      </w:r>
    </w:p>
    <w:p w:rsidR="00000000" w:rsidDel="00000000" w:rsidP="00000000" w:rsidRDefault="00000000" w:rsidRPr="00000000" w14:paraId="0000001B">
      <w:pPr>
        <w:spacing w:after="60" w:line="240" w:lineRule="auto"/>
        <w:jc w:val="both"/>
        <w:rPr>
          <w:highlight w:val="yellow"/>
        </w:rPr>
      </w:pPr>
      <w:r w:rsidDel="00000000" w:rsidR="00000000" w:rsidRPr="00000000">
        <w:rPr>
          <w:rtl w:val="0"/>
        </w:rPr>
        <w:t xml:space="preserve">Les questions relatives à l’appel à manifestation d'intérêt peuvent être posées à l’adresse suivante : </w:t>
      </w:r>
      <w:r w:rsidDel="00000000" w:rsidR="00000000" w:rsidRPr="00000000">
        <w:rPr>
          <w:highlight w:val="yellow"/>
          <w:rtl w:val="0"/>
        </w:rPr>
        <w:t xml:space="preserve">xxxx</w:t>
      </w:r>
      <w:r w:rsidDel="00000000" w:rsidR="00000000" w:rsidRPr="00000000">
        <w:rPr>
          <w:rtl w:val="0"/>
        </w:rPr>
        <w:t xml:space="preserve"> ou dans notre FAQ</w:t>
      </w:r>
      <w:hyperlink r:id="rId7">
        <w:r w:rsidDel="00000000" w:rsidR="00000000" w:rsidRPr="00000000">
          <w:rPr>
            <w:color w:val="1155cc"/>
            <w:u w:val="single"/>
            <w:rtl w:val="0"/>
          </w:rPr>
          <w:t xml:space="preserve"> </w:t>
        </w:r>
      </w:hyperlink>
      <w:r w:rsidDel="00000000" w:rsidR="00000000" w:rsidRPr="00000000">
        <w:rPr>
          <w:rtl w:val="0"/>
        </w:rPr>
        <w:t xml:space="preserve">dédiée à l’AMI [</w:t>
      </w:r>
      <w:r w:rsidDel="00000000" w:rsidR="00000000" w:rsidRPr="00000000">
        <w:rPr>
          <w:highlight w:val="yellow"/>
          <w:rtl w:val="0"/>
        </w:rPr>
        <w:t xml:space="preserve">lien</w:t>
      </w:r>
      <w:r w:rsidDel="00000000" w:rsidR="00000000" w:rsidRPr="00000000">
        <w:rPr>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1C">
      <w:pPr>
        <w:spacing w:after="60" w:line="240" w:lineRule="auto"/>
        <w:jc w:val="both"/>
        <w:rPr>
          <w:highlight w:val="yellow"/>
        </w:rPr>
      </w:pPr>
      <w:r w:rsidDel="00000000" w:rsidR="00000000" w:rsidRPr="00000000">
        <w:rPr>
          <w:rtl w:val="0"/>
        </w:rPr>
      </w:r>
    </w:p>
    <w:p w:rsidR="00000000" w:rsidDel="00000000" w:rsidP="00000000" w:rsidRDefault="00000000" w:rsidRPr="00000000" w14:paraId="0000001D">
      <w:pPr>
        <w:pStyle w:val="Title"/>
        <w:spacing w:after="120" w:line="240" w:lineRule="auto"/>
        <w:ind w:left="0" w:firstLine="0"/>
        <w:jc w:val="center"/>
        <w:rPr/>
      </w:pPr>
      <w:bookmarkStart w:colFirst="0" w:colLast="0" w:name="_heading=h.3dy6vkm" w:id="5"/>
      <w:bookmarkEnd w:id="5"/>
      <w:r w:rsidDel="00000000" w:rsidR="00000000" w:rsidRPr="00000000">
        <w:rPr>
          <w:rtl w:val="0"/>
        </w:rPr>
        <w:t xml:space="preserve">Table des matières</w:t>
      </w:r>
      <w:r w:rsidDel="00000000" w:rsidR="00000000" w:rsidRPr="00000000">
        <w:rPr>
          <w:rtl w:val="0"/>
        </w:rPr>
      </w:r>
    </w:p>
    <w:p w:rsidR="00000000" w:rsidDel="00000000" w:rsidP="00000000" w:rsidRDefault="00000000" w:rsidRPr="00000000" w14:paraId="0000001E">
      <w:pPr>
        <w:spacing w:line="240" w:lineRule="auto"/>
        <w:rPr/>
      </w:pPr>
      <w:r w:rsidDel="00000000" w:rsidR="00000000" w:rsidRPr="00000000">
        <w:rPr>
          <w:rtl w:val="0"/>
        </w:rPr>
      </w:r>
    </w:p>
    <w:sdt>
      <w:sdtPr>
        <w:id w:val="573169125"/>
        <w:docPartObj>
          <w:docPartGallery w:val="Table of Contents"/>
          <w:docPartUnique w:val="1"/>
        </w:docPartObj>
      </w:sdtPr>
      <w:sdtContent>
        <w:p w:rsidR="00000000" w:rsidDel="00000000" w:rsidP="00000000" w:rsidRDefault="00000000" w:rsidRPr="00000000" w14:paraId="0000001F">
          <w:pPr>
            <w:widowControl w:val="0"/>
            <w:tabs>
              <w:tab w:val="right" w:leader="none" w:pos="12000"/>
            </w:tabs>
            <w:spacing w:after="0" w:before="60" w:lineRule="auto"/>
            <w:jc w:val="left"/>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1t3h5sf">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1. CONTEXTE ET OBJECTIFS</w:t>
              <w:tab/>
              <w:t xml:space="preserve">3</w:t>
            </w:r>
          </w:hyperlink>
          <w:r w:rsidDel="00000000" w:rsidR="00000000" w:rsidRPr="00000000">
            <w:rPr>
              <w:rtl w:val="0"/>
            </w:rPr>
          </w:r>
        </w:p>
        <w:p w:rsidR="00000000" w:rsidDel="00000000" w:rsidP="00000000" w:rsidRDefault="00000000" w:rsidRPr="00000000" w14:paraId="00000020">
          <w:pPr>
            <w:widowControl w:val="0"/>
            <w:tabs>
              <w:tab w:val="right" w:leader="none" w:pos="12000"/>
            </w:tabs>
            <w:spacing w:after="0" w:before="6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4d34og8">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1.1 Contexte</w:t>
              <w:tab/>
              <w:t xml:space="preserve">3</w:t>
            </w:r>
          </w:hyperlink>
          <w:r w:rsidDel="00000000" w:rsidR="00000000" w:rsidRPr="00000000">
            <w:rPr>
              <w:rtl w:val="0"/>
            </w:rPr>
          </w:r>
        </w:p>
        <w:p w:rsidR="00000000" w:rsidDel="00000000" w:rsidP="00000000" w:rsidRDefault="00000000" w:rsidRPr="00000000" w14:paraId="00000021">
          <w:pPr>
            <w:widowControl w:val="0"/>
            <w:tabs>
              <w:tab w:val="right" w:leader="none" w:pos="12000"/>
            </w:tabs>
            <w:spacing w:after="0" w:before="6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2s8eyo1">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1.2 Les partenaires</w:t>
              <w:tab/>
              <w:t xml:space="preserve">3</w:t>
            </w:r>
          </w:hyperlink>
          <w:r w:rsidDel="00000000" w:rsidR="00000000" w:rsidRPr="00000000">
            <w:rPr>
              <w:rtl w:val="0"/>
            </w:rPr>
          </w:r>
        </w:p>
        <w:p w:rsidR="00000000" w:rsidDel="00000000" w:rsidP="00000000" w:rsidRDefault="00000000" w:rsidRPr="00000000" w14:paraId="00000022">
          <w:pPr>
            <w:widowControl w:val="0"/>
            <w:tabs>
              <w:tab w:val="right" w:leader="none" w:pos="12000"/>
            </w:tabs>
            <w:spacing w:after="0" w:before="60" w:lineRule="auto"/>
            <w:ind w:left="720" w:firstLine="0"/>
            <w:jc w:val="left"/>
            <w:rPr>
              <w:rFonts w:ascii="Arial" w:cs="Arial" w:eastAsia="Arial" w:hAnsi="Arial"/>
              <w:b w:val="0"/>
              <w:i w:val="0"/>
              <w:smallCaps w:val="0"/>
              <w:strike w:val="0"/>
              <w:color w:val="000000"/>
              <w:sz w:val="22"/>
              <w:szCs w:val="22"/>
              <w:u w:val="none"/>
              <w:shd w:fill="auto" w:val="clear"/>
              <w:vertAlign w:val="baseline"/>
            </w:rPr>
          </w:pPr>
          <w:hyperlink w:anchor="_heading=h.17dp8vu">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1.2.1 Le [nom de l'établissement]</w:t>
              <w:tab/>
              <w:t xml:space="preserve">3</w:t>
            </w:r>
          </w:hyperlink>
          <w:r w:rsidDel="00000000" w:rsidR="00000000" w:rsidRPr="00000000">
            <w:rPr>
              <w:rtl w:val="0"/>
            </w:rPr>
          </w:r>
        </w:p>
        <w:p w:rsidR="00000000" w:rsidDel="00000000" w:rsidP="00000000" w:rsidRDefault="00000000" w:rsidRPr="00000000" w14:paraId="00000023">
          <w:pPr>
            <w:widowControl w:val="0"/>
            <w:tabs>
              <w:tab w:val="right" w:leader="none" w:pos="12000"/>
            </w:tabs>
            <w:spacing w:after="0" w:before="60" w:lineRule="auto"/>
            <w:ind w:left="720" w:firstLine="0"/>
            <w:jc w:val="left"/>
            <w:rPr>
              <w:rFonts w:ascii="Arial" w:cs="Arial" w:eastAsia="Arial" w:hAnsi="Arial"/>
              <w:b w:val="0"/>
              <w:i w:val="0"/>
              <w:smallCaps w:val="0"/>
              <w:strike w:val="0"/>
              <w:color w:val="000000"/>
              <w:sz w:val="22"/>
              <w:szCs w:val="22"/>
              <w:u w:val="none"/>
              <w:shd w:fill="auto" w:val="clear"/>
              <w:vertAlign w:val="baseline"/>
            </w:rPr>
          </w:pPr>
          <w:hyperlink w:anchor="_heading=h.3rdcrjn">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1.2.2 A compléter</w:t>
              <w:tab/>
              <w:t xml:space="preserve">3</w:t>
            </w:r>
          </w:hyperlink>
          <w:r w:rsidDel="00000000" w:rsidR="00000000" w:rsidRPr="00000000">
            <w:rPr>
              <w:rtl w:val="0"/>
            </w:rPr>
          </w:r>
        </w:p>
        <w:p w:rsidR="00000000" w:rsidDel="00000000" w:rsidP="00000000" w:rsidRDefault="00000000" w:rsidRPr="00000000" w14:paraId="00000024">
          <w:pPr>
            <w:widowControl w:val="0"/>
            <w:tabs>
              <w:tab w:val="right" w:leader="none" w:pos="12000"/>
            </w:tabs>
            <w:spacing w:after="0" w:before="6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35nkun2">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1.3 Objectifs de l’appel à manifestation d'intérêt</w:t>
              <w:tab/>
              <w:t xml:space="preserve">3</w:t>
            </w:r>
          </w:hyperlink>
          <w:r w:rsidDel="00000000" w:rsidR="00000000" w:rsidRPr="00000000">
            <w:rPr>
              <w:rtl w:val="0"/>
            </w:rPr>
          </w:r>
        </w:p>
        <w:p w:rsidR="00000000" w:rsidDel="00000000" w:rsidP="00000000" w:rsidRDefault="00000000" w:rsidRPr="00000000" w14:paraId="00000025">
          <w:pPr>
            <w:widowControl w:val="0"/>
            <w:tabs>
              <w:tab w:val="right" w:leader="none" w:pos="12000"/>
            </w:tabs>
            <w:spacing w:after="0" w:before="6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xgknft9ukg2m">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1.4 Thématiques</w:t>
              <w:tab/>
              <w:t xml:space="preserve">3</w:t>
            </w:r>
          </w:hyperlink>
          <w:r w:rsidDel="00000000" w:rsidR="00000000" w:rsidRPr="00000000">
            <w:rPr>
              <w:rtl w:val="0"/>
            </w:rPr>
          </w:r>
        </w:p>
        <w:p w:rsidR="00000000" w:rsidDel="00000000" w:rsidP="00000000" w:rsidRDefault="00000000" w:rsidRPr="00000000" w14:paraId="00000026">
          <w:pPr>
            <w:widowControl w:val="0"/>
            <w:tabs>
              <w:tab w:val="right" w:leader="none" w:pos="12000"/>
            </w:tabs>
            <w:spacing w:after="0" w:before="60" w:lineRule="auto"/>
            <w:jc w:val="left"/>
            <w:rPr>
              <w:rFonts w:ascii="Arial" w:cs="Arial" w:eastAsia="Arial" w:hAnsi="Arial"/>
              <w:b w:val="1"/>
              <w:i w:val="0"/>
              <w:smallCaps w:val="0"/>
              <w:strike w:val="0"/>
              <w:color w:val="000000"/>
              <w:sz w:val="22"/>
              <w:szCs w:val="22"/>
              <w:u w:val="none"/>
              <w:shd w:fill="auto" w:val="clear"/>
              <w:vertAlign w:val="baseline"/>
            </w:rPr>
          </w:pPr>
          <w:hyperlink w:anchor="_heading=h.44sinio">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2. CRITERES D’ELIGIBILITE</w:t>
              <w:tab/>
              <w:t xml:space="preserve">3</w:t>
            </w:r>
          </w:hyperlink>
          <w:r w:rsidDel="00000000" w:rsidR="00000000" w:rsidRPr="00000000">
            <w:rPr>
              <w:rtl w:val="0"/>
            </w:rPr>
          </w:r>
        </w:p>
        <w:p w:rsidR="00000000" w:rsidDel="00000000" w:rsidP="00000000" w:rsidRDefault="00000000" w:rsidRPr="00000000" w14:paraId="00000027">
          <w:pPr>
            <w:widowControl w:val="0"/>
            <w:tabs>
              <w:tab w:val="right" w:leader="none" w:pos="12000"/>
            </w:tabs>
            <w:spacing w:after="0" w:before="60" w:lineRule="auto"/>
            <w:jc w:val="left"/>
            <w:rPr>
              <w:rFonts w:ascii="Arial" w:cs="Arial" w:eastAsia="Arial" w:hAnsi="Arial"/>
              <w:b w:val="1"/>
              <w:i w:val="0"/>
              <w:smallCaps w:val="0"/>
              <w:strike w:val="0"/>
              <w:color w:val="000000"/>
              <w:sz w:val="22"/>
              <w:szCs w:val="22"/>
              <w:u w:val="none"/>
              <w:shd w:fill="auto" w:val="clear"/>
              <w:vertAlign w:val="baseline"/>
            </w:rPr>
          </w:pPr>
          <w:hyperlink w:anchor="_heading=h.2jxsxqh">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3. CRITERES DE SELECTION</w:t>
              <w:tab/>
              <w:t xml:space="preserve">4</w:t>
            </w:r>
          </w:hyperlink>
          <w:r w:rsidDel="00000000" w:rsidR="00000000" w:rsidRPr="00000000">
            <w:rPr>
              <w:rtl w:val="0"/>
            </w:rPr>
          </w:r>
        </w:p>
        <w:p w:rsidR="00000000" w:rsidDel="00000000" w:rsidP="00000000" w:rsidRDefault="00000000" w:rsidRPr="00000000" w14:paraId="00000028">
          <w:pPr>
            <w:widowControl w:val="0"/>
            <w:tabs>
              <w:tab w:val="right" w:leader="none" w:pos="12000"/>
            </w:tabs>
            <w:spacing w:after="0" w:before="60" w:lineRule="auto"/>
            <w:jc w:val="left"/>
            <w:rPr>
              <w:rFonts w:ascii="Arial" w:cs="Arial" w:eastAsia="Arial" w:hAnsi="Arial"/>
              <w:b w:val="1"/>
              <w:i w:val="0"/>
              <w:smallCaps w:val="0"/>
              <w:strike w:val="0"/>
              <w:color w:val="000000"/>
              <w:sz w:val="22"/>
              <w:szCs w:val="22"/>
              <w:u w:val="none"/>
              <w:shd w:fill="auto" w:val="clear"/>
              <w:vertAlign w:val="baseline"/>
            </w:rPr>
          </w:pPr>
          <w:hyperlink w:anchor="_heading=h.2bn6wsx">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4. PROCESSUS DE SÉLECTION</w:t>
              <w:tab/>
              <w:t xml:space="preserve">5</w:t>
            </w:r>
          </w:hyperlink>
          <w:r w:rsidDel="00000000" w:rsidR="00000000" w:rsidRPr="00000000">
            <w:rPr>
              <w:rtl w:val="0"/>
            </w:rPr>
          </w:r>
        </w:p>
        <w:p w:rsidR="00000000" w:rsidDel="00000000" w:rsidP="00000000" w:rsidRDefault="00000000" w:rsidRPr="00000000" w14:paraId="00000029">
          <w:pPr>
            <w:widowControl w:val="0"/>
            <w:tabs>
              <w:tab w:val="right" w:leader="none" w:pos="12000"/>
            </w:tabs>
            <w:spacing w:after="0" w:before="60" w:lineRule="auto"/>
            <w:jc w:val="left"/>
            <w:rPr>
              <w:rFonts w:ascii="Arial" w:cs="Arial" w:eastAsia="Arial" w:hAnsi="Arial"/>
              <w:b w:val="1"/>
              <w:i w:val="0"/>
              <w:smallCaps w:val="0"/>
              <w:strike w:val="0"/>
              <w:color w:val="000000"/>
              <w:sz w:val="22"/>
              <w:szCs w:val="22"/>
              <w:u w:val="none"/>
              <w:shd w:fill="auto" w:val="clear"/>
              <w:vertAlign w:val="baseline"/>
            </w:rPr>
          </w:pPr>
          <w:hyperlink w:anchor="_heading=h.qsh70q">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5. ACCOMPAGNEMENT</w:t>
              <w:tab/>
              <w:t xml:space="preserve">5</w:t>
            </w:r>
          </w:hyperlink>
          <w:r w:rsidDel="00000000" w:rsidR="00000000" w:rsidRPr="00000000">
            <w:rPr>
              <w:rtl w:val="0"/>
            </w:rPr>
          </w:r>
        </w:p>
        <w:p w:rsidR="00000000" w:rsidDel="00000000" w:rsidP="00000000" w:rsidRDefault="00000000" w:rsidRPr="00000000" w14:paraId="0000002A">
          <w:pPr>
            <w:widowControl w:val="0"/>
            <w:tabs>
              <w:tab w:val="right" w:leader="none" w:pos="12000"/>
            </w:tabs>
            <w:spacing w:after="0" w:before="6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3as4poj">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5.1 [nom de l’établissement]</w:t>
              <w:tab/>
              <w:t xml:space="preserve">5</w:t>
            </w:r>
          </w:hyperlink>
          <w:r w:rsidDel="00000000" w:rsidR="00000000" w:rsidRPr="00000000">
            <w:rPr>
              <w:rtl w:val="0"/>
            </w:rPr>
          </w:r>
        </w:p>
        <w:p w:rsidR="00000000" w:rsidDel="00000000" w:rsidP="00000000" w:rsidRDefault="00000000" w:rsidRPr="00000000" w14:paraId="0000002B">
          <w:pPr>
            <w:widowControl w:val="0"/>
            <w:tabs>
              <w:tab w:val="right" w:leader="none" w:pos="12000"/>
            </w:tabs>
            <w:spacing w:after="0" w:before="60" w:lineRule="auto"/>
            <w:jc w:val="left"/>
            <w:rPr>
              <w:rFonts w:ascii="Arial" w:cs="Arial" w:eastAsia="Arial" w:hAnsi="Arial"/>
              <w:b w:val="1"/>
              <w:i w:val="0"/>
              <w:smallCaps w:val="0"/>
              <w:strike w:val="0"/>
              <w:color w:val="000000"/>
              <w:sz w:val="22"/>
              <w:szCs w:val="22"/>
              <w:u w:val="none"/>
              <w:shd w:fill="auto" w:val="clear"/>
              <w:vertAlign w:val="baseline"/>
            </w:rPr>
          </w:pPr>
          <w:hyperlink w:anchor="_heading=h.1pxezwc">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6. FINANCEMENT</w:t>
              <w:tab/>
              <w:t xml:space="preserve">6</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after="0" w:before="6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49x2ik5">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6.1 [nom de l’établissement]</w:t>
              <w:tab/>
              <w:t xml:space="preserve">6</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after="0" w:before="60" w:lineRule="auto"/>
            <w:ind w:left="720" w:firstLine="0"/>
            <w:jc w:val="left"/>
            <w:rPr>
              <w:rFonts w:ascii="Arial" w:cs="Arial" w:eastAsia="Arial" w:hAnsi="Arial"/>
              <w:b w:val="0"/>
              <w:i w:val="0"/>
              <w:smallCaps w:val="0"/>
              <w:strike w:val="0"/>
              <w:color w:val="000000"/>
              <w:sz w:val="22"/>
              <w:szCs w:val="22"/>
              <w:u w:val="none"/>
              <w:shd w:fill="auto" w:val="clear"/>
              <w:vertAlign w:val="baseline"/>
            </w:rPr>
          </w:pPr>
          <w:hyperlink w:anchor="_heading=h.2p2csry">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6.1.1 Coûts éligibles et retenus</w:t>
              <w:tab/>
              <w:t xml:space="preserve">6</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after="0" w:before="60" w:lineRule="auto"/>
            <w:ind w:left="720" w:firstLine="0"/>
            <w:jc w:val="left"/>
            <w:rPr>
              <w:rFonts w:ascii="Arial" w:cs="Arial" w:eastAsia="Arial" w:hAnsi="Arial"/>
              <w:b w:val="0"/>
              <w:i w:val="0"/>
              <w:smallCaps w:val="0"/>
              <w:strike w:val="0"/>
              <w:color w:val="000000"/>
              <w:sz w:val="22"/>
              <w:szCs w:val="22"/>
              <w:u w:val="none"/>
              <w:shd w:fill="auto" w:val="clear"/>
              <w:vertAlign w:val="baseline"/>
            </w:rPr>
          </w:pPr>
          <w:hyperlink w:anchor="_heading=h.147n2z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6.1.2 Intensité et modalité du financement</w:t>
              <w:tab/>
              <w:t xml:space="preserve">7</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after="0" w:before="60" w:lineRule="auto"/>
            <w:ind w:left="720" w:firstLine="0"/>
            <w:jc w:val="left"/>
            <w:rPr>
              <w:rFonts w:ascii="Arial" w:cs="Arial" w:eastAsia="Arial" w:hAnsi="Arial"/>
              <w:b w:val="0"/>
              <w:i w:val="0"/>
              <w:smallCaps w:val="0"/>
              <w:strike w:val="0"/>
              <w:color w:val="000000"/>
              <w:sz w:val="22"/>
              <w:szCs w:val="22"/>
              <w:u w:val="none"/>
              <w:shd w:fill="auto" w:val="clear"/>
              <w:vertAlign w:val="baseline"/>
            </w:rPr>
          </w:pPr>
          <w:hyperlink w:anchor="_heading=h.3o7alnk">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6.1.3 Conventionnement</w:t>
              <w:tab/>
              <w:t xml:space="preserve">7</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after="0" w:before="60" w:lineRule="auto"/>
            <w:ind w:left="720" w:firstLine="0"/>
            <w:jc w:val="left"/>
            <w:rPr>
              <w:rFonts w:ascii="Arial" w:cs="Arial" w:eastAsia="Arial" w:hAnsi="Arial"/>
              <w:b w:val="0"/>
              <w:i w:val="0"/>
              <w:smallCaps w:val="0"/>
              <w:strike w:val="0"/>
              <w:color w:val="000000"/>
              <w:sz w:val="22"/>
              <w:szCs w:val="22"/>
              <w:u w:val="none"/>
              <w:shd w:fill="auto" w:val="clear"/>
              <w:vertAlign w:val="baseline"/>
            </w:rPr>
          </w:pPr>
          <w:hyperlink w:anchor="_heading=h.23ckvvd">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6.1.4 Versement du financement</w:t>
              <w:tab/>
              <w:t xml:space="preserve">8</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after="0" w:before="60" w:lineRule="auto"/>
            <w:ind w:left="720" w:firstLine="0"/>
            <w:jc w:val="left"/>
            <w:rPr>
              <w:rFonts w:ascii="Arial" w:cs="Arial" w:eastAsia="Arial" w:hAnsi="Arial"/>
              <w:b w:val="0"/>
              <w:i w:val="0"/>
              <w:smallCaps w:val="0"/>
              <w:strike w:val="0"/>
              <w:color w:val="000000"/>
              <w:sz w:val="22"/>
              <w:szCs w:val="22"/>
              <w:u w:val="none"/>
              <w:shd w:fill="auto" w:val="clear"/>
              <w:vertAlign w:val="baseline"/>
            </w:rPr>
          </w:pPr>
          <w:hyperlink w:anchor="_heading=h.ihv636">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6.1.5 Rapport final</w:t>
              <w:tab/>
              <w:t xml:space="preserve">8</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after="0" w:before="60" w:lineRule="auto"/>
            <w:ind w:left="360" w:firstLine="0"/>
            <w:jc w:val="left"/>
            <w:rPr>
              <w:rFonts w:ascii="Arial" w:cs="Arial" w:eastAsia="Arial" w:hAnsi="Arial"/>
              <w:b w:val="0"/>
              <w:i w:val="0"/>
              <w:smallCaps w:val="0"/>
              <w:strike w:val="0"/>
              <w:color w:val="000000"/>
              <w:sz w:val="22"/>
              <w:szCs w:val="22"/>
              <w:u w:val="none"/>
              <w:shd w:fill="auto" w:val="clear"/>
              <w:vertAlign w:val="baseline"/>
            </w:rPr>
          </w:pPr>
          <w:hyperlink w:anchor="_heading=h.j4gwe5fgibj1">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6.2 Partenaires (optionnel)</w:t>
              <w:tab/>
              <w:t xml:space="preserve">8</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after="0" w:before="60" w:lineRule="auto"/>
            <w:ind w:left="720" w:firstLine="0"/>
            <w:jc w:val="left"/>
            <w:rPr>
              <w:rFonts w:ascii="Arial" w:cs="Arial" w:eastAsia="Arial" w:hAnsi="Arial"/>
              <w:b w:val="0"/>
              <w:i w:val="0"/>
              <w:smallCaps w:val="0"/>
              <w:strike w:val="0"/>
              <w:color w:val="000000"/>
              <w:sz w:val="22"/>
              <w:szCs w:val="22"/>
              <w:u w:val="none"/>
              <w:shd w:fill="auto" w:val="clear"/>
              <w:vertAlign w:val="baseline"/>
            </w:rPr>
          </w:pPr>
          <w:hyperlink w:anchor="_heading=h.x3vdbgk772p">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6.2.1 Coûts éligibles et retenus</w:t>
              <w:tab/>
              <w:t xml:space="preserve">8</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after="0" w:before="60" w:lineRule="auto"/>
            <w:ind w:left="720" w:firstLine="0"/>
            <w:jc w:val="left"/>
            <w:rPr>
              <w:rFonts w:ascii="Arial" w:cs="Arial" w:eastAsia="Arial" w:hAnsi="Arial"/>
              <w:b w:val="0"/>
              <w:i w:val="0"/>
              <w:smallCaps w:val="0"/>
              <w:strike w:val="0"/>
              <w:color w:val="000000"/>
              <w:sz w:val="22"/>
              <w:szCs w:val="22"/>
              <w:u w:val="none"/>
              <w:shd w:fill="auto" w:val="clear"/>
              <w:vertAlign w:val="baseline"/>
            </w:rPr>
          </w:pPr>
          <w:hyperlink w:anchor="_heading=h.a7r70yg3pgfu">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6.2.2 Conventionnement</w:t>
              <w:tab/>
              <w:t xml:space="preserve">8</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after="0" w:before="60" w:lineRule="auto"/>
            <w:ind w:left="720" w:firstLine="0"/>
            <w:jc w:val="left"/>
            <w:rPr>
              <w:rFonts w:ascii="Arial" w:cs="Arial" w:eastAsia="Arial" w:hAnsi="Arial"/>
              <w:b w:val="0"/>
              <w:i w:val="0"/>
              <w:smallCaps w:val="0"/>
              <w:strike w:val="0"/>
              <w:color w:val="000000"/>
              <w:sz w:val="22"/>
              <w:szCs w:val="22"/>
              <w:u w:val="none"/>
              <w:shd w:fill="auto" w:val="clear"/>
              <w:vertAlign w:val="baseline"/>
            </w:rPr>
          </w:pPr>
          <w:hyperlink w:anchor="_heading=h.gx91hgr5vf4r">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6.2.3 Rapport final</w:t>
              <w:tab/>
              <w:t xml:space="preserve">8</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after="0" w:before="60" w:lineRule="auto"/>
            <w:jc w:val="left"/>
            <w:rPr>
              <w:rFonts w:ascii="Arial" w:cs="Arial" w:eastAsia="Arial" w:hAnsi="Arial"/>
              <w:b w:val="1"/>
              <w:i w:val="0"/>
              <w:smallCaps w:val="0"/>
              <w:strike w:val="0"/>
              <w:color w:val="000000"/>
              <w:sz w:val="22"/>
              <w:szCs w:val="22"/>
              <w:u w:val="none"/>
              <w:shd w:fill="auto" w:val="clear"/>
              <w:vertAlign w:val="baseline"/>
            </w:rPr>
          </w:pPr>
          <w:hyperlink w:anchor="_heading=h.oy5i2frsrj2o">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7. CONFIDENTIALITE ET COMMUNICATION</w:t>
              <w:tab/>
              <w:t xml:space="preserve">9</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after="0" w:before="60" w:lineRule="auto"/>
            <w:jc w:val="left"/>
            <w:rPr>
              <w:rFonts w:ascii="Arial" w:cs="Arial" w:eastAsia="Arial" w:hAnsi="Arial"/>
              <w:b w:val="1"/>
              <w:i w:val="0"/>
              <w:smallCaps w:val="0"/>
              <w:strike w:val="0"/>
              <w:color w:val="000000"/>
              <w:sz w:val="22"/>
              <w:szCs w:val="22"/>
              <w:u w:val="none"/>
              <w:shd w:fill="auto" w:val="clear"/>
              <w:vertAlign w:val="baseline"/>
            </w:rPr>
          </w:pPr>
          <w:hyperlink w:anchor="_heading=h.1hmsyys">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8. SOUMISSION DES PROJETS</w:t>
              <w:tab/>
              <w:t xml:space="preserve">9</w:t>
            </w:r>
          </w:hyperlink>
          <w:r w:rsidDel="00000000" w:rsidR="00000000" w:rsidRPr="00000000">
            <w:rPr>
              <w:rtl w:val="0"/>
            </w:rPr>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12000"/>
            </w:tabs>
            <w:spacing w:after="0" w:before="60" w:line="240" w:lineRule="auto"/>
            <w:ind w:left="0" w:right="0" w:firstLine="0"/>
            <w:jc w:val="left"/>
            <w:rPr/>
          </w:pPr>
          <w:hyperlink w:anchor="_heading=h.2grqrue">
            <w:r w:rsidDel="00000000" w:rsidR="00000000" w:rsidRPr="00000000">
              <w:rPr>
                <w:rFonts w:ascii="Tahoma" w:cs="Tahoma" w:eastAsia="Tahoma" w:hAnsi="Tahoma"/>
                <w:b w:val="0"/>
                <w:i w:val="0"/>
                <w:smallCaps w:val="0"/>
                <w:strike w:val="0"/>
                <w:color w:val="000000"/>
                <w:sz w:val="22"/>
                <w:szCs w:val="22"/>
                <w:u w:val="none"/>
                <w:shd w:fill="auto" w:val="clear"/>
                <w:vertAlign w:val="baseline"/>
                <w:rtl w:val="0"/>
              </w:rPr>
              <w:t xml:space="preserve">A</w:t>
            </w:r>
          </w:hyperlink>
          <w:hyperlink w:anchor="_heading=h.2grqrue">
            <w:r w:rsidDel="00000000" w:rsidR="00000000" w:rsidRPr="00000000">
              <w:rPr>
                <w:rtl w:val="0"/>
              </w:rPr>
              <w:t xml:space="preserve">NNEXE 1 : Expression de Besoin (EDB)</w:t>
              <w:tab/>
              <w:t xml:space="preserve">11</w:t>
            </w:r>
          </w:hyperlink>
          <w:r w:rsidDel="00000000" w:rsidR="00000000" w:rsidRPr="00000000">
            <w:rPr>
              <w:rtl w:val="0"/>
            </w:rPr>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12000"/>
            </w:tabs>
            <w:spacing w:after="0" w:before="60" w:line="240" w:lineRule="auto"/>
            <w:ind w:left="0" w:right="0" w:firstLine="0"/>
            <w:jc w:val="left"/>
            <w:rPr/>
          </w:pPr>
          <w:hyperlink w:anchor="_heading=h.8jx0sch5tqsx">
            <w:r w:rsidDel="00000000" w:rsidR="00000000" w:rsidRPr="00000000">
              <w:rPr>
                <w:rtl w:val="0"/>
              </w:rPr>
              <w:t xml:space="preserve">ANNEXE 2 : Fiche Projet</w:t>
              <w:tab/>
              <w:t xml:space="preserve">11</w:t>
            </w:r>
          </w:hyperlink>
          <w:r w:rsidDel="00000000" w:rsidR="00000000" w:rsidRPr="00000000">
            <w:rPr>
              <w:rtl w:val="0"/>
            </w:rPr>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tabs>
              <w:tab w:val="right" w:leader="none" w:pos="12000"/>
            </w:tabs>
            <w:spacing w:after="0" w:before="60" w:line="240" w:lineRule="auto"/>
            <w:ind w:left="0" w:right="0" w:firstLine="0"/>
            <w:jc w:val="left"/>
            <w:rPr>
              <w:rFonts w:ascii="Arial" w:cs="Arial" w:eastAsia="Arial" w:hAnsi="Arial"/>
              <w:b w:val="1"/>
              <w:i w:val="0"/>
              <w:smallCaps w:val="0"/>
              <w:strike w:val="0"/>
              <w:color w:val="000000"/>
              <w:sz w:val="22"/>
              <w:szCs w:val="22"/>
              <w:u w:val="none"/>
              <w:shd w:fill="auto" w:val="clear"/>
              <w:vertAlign w:val="baseline"/>
            </w:rPr>
          </w:pPr>
          <w:hyperlink w:anchor="_heading=h.w10kq8u218uy">
            <w:r w:rsidDel="00000000" w:rsidR="00000000" w:rsidRPr="00000000">
              <w:rPr>
                <w:rtl w:val="0"/>
              </w:rPr>
              <w:t xml:space="preserve">ANNEXE 3 : Grille de financement</w:t>
              <w:tab/>
              <w:t xml:space="preserve">11</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B">
      <w:pPr>
        <w:spacing w:after="120" w:line="240" w:lineRule="auto"/>
        <w:ind w:left="0" w:firstLine="0"/>
        <w:jc w:val="both"/>
        <w:rPr/>
      </w:pPr>
      <w:r w:rsidDel="00000000" w:rsidR="00000000" w:rsidRPr="00000000">
        <w:br w:type="page"/>
      </w:r>
      <w:r w:rsidDel="00000000" w:rsidR="00000000" w:rsidRPr="00000000">
        <w:rPr>
          <w:rtl w:val="0"/>
        </w:rPr>
      </w:r>
    </w:p>
    <w:p w:rsidR="00000000" w:rsidDel="00000000" w:rsidP="00000000" w:rsidRDefault="00000000" w:rsidRPr="00000000" w14:paraId="0000003C">
      <w:pPr>
        <w:pStyle w:val="Heading1"/>
        <w:spacing w:after="200" w:line="240" w:lineRule="auto"/>
        <w:ind w:left="0" w:firstLine="0"/>
        <w:rPr/>
      </w:pPr>
      <w:bookmarkStart w:colFirst="0" w:colLast="0" w:name="_heading=h.1t3h5sf" w:id="6"/>
      <w:bookmarkEnd w:id="6"/>
      <w:r w:rsidDel="00000000" w:rsidR="00000000" w:rsidRPr="00000000">
        <w:rPr>
          <w:rtl w:val="0"/>
        </w:rPr>
        <w:t xml:space="preserve">1. CONTEXTE ET OBJECTIFS</w:t>
      </w:r>
    </w:p>
    <w:p w:rsidR="00000000" w:rsidDel="00000000" w:rsidP="00000000" w:rsidRDefault="00000000" w:rsidRPr="00000000" w14:paraId="0000003D">
      <w:pPr>
        <w:pStyle w:val="Heading2"/>
        <w:numPr>
          <w:ilvl w:val="1"/>
          <w:numId w:val="11"/>
        </w:numPr>
        <w:spacing w:after="200" w:line="240" w:lineRule="auto"/>
        <w:ind w:left="850.3937007874017" w:hanging="570"/>
        <w:rPr/>
      </w:pPr>
      <w:bookmarkStart w:colFirst="0" w:colLast="0" w:name="_heading=h.4d34og8" w:id="7"/>
      <w:bookmarkEnd w:id="7"/>
      <w:r w:rsidDel="00000000" w:rsidR="00000000" w:rsidRPr="00000000">
        <w:rPr>
          <w:rtl w:val="0"/>
        </w:rPr>
        <w:t xml:space="preserve">Contexte</w:t>
      </w:r>
    </w:p>
    <w:p w:rsidR="00000000" w:rsidDel="00000000" w:rsidP="00000000" w:rsidRDefault="00000000" w:rsidRPr="00000000" w14:paraId="0000003E">
      <w:pPr>
        <w:pBdr>
          <w:top w:color="000000" w:space="0" w:sz="0" w:val="none"/>
          <w:left w:color="000000" w:space="0" w:sz="0" w:val="none"/>
          <w:bottom w:color="000000" w:space="0" w:sz="0" w:val="none"/>
          <w:right w:color="000000" w:space="0" w:sz="0" w:val="none"/>
          <w:between w:color="000000" w:space="0" w:sz="0" w:val="none"/>
        </w:pBdr>
        <w:shd w:fill="ffffff" w:val="clear"/>
        <w:spacing w:after="240" w:line="240" w:lineRule="auto"/>
        <w:rPr>
          <w:i w:val="1"/>
        </w:rPr>
      </w:pPr>
      <w:r w:rsidDel="00000000" w:rsidR="00000000" w:rsidRPr="00000000">
        <w:rPr>
          <w:highlight w:val="yellow"/>
          <w:rtl w:val="0"/>
        </w:rPr>
        <w:t xml:space="preserve">A compléter</w:t>
      </w:r>
      <w:r w:rsidDel="00000000" w:rsidR="00000000" w:rsidRPr="00000000">
        <w:rPr>
          <w:rtl w:val="0"/>
        </w:rPr>
      </w:r>
    </w:p>
    <w:p w:rsidR="00000000" w:rsidDel="00000000" w:rsidP="00000000" w:rsidRDefault="00000000" w:rsidRPr="00000000" w14:paraId="0000003F">
      <w:pPr>
        <w:pStyle w:val="Heading2"/>
        <w:numPr>
          <w:ilvl w:val="1"/>
          <w:numId w:val="11"/>
        </w:numPr>
        <w:spacing w:line="240" w:lineRule="auto"/>
        <w:ind w:left="850.3937007874017" w:hanging="570"/>
        <w:rPr/>
      </w:pPr>
      <w:bookmarkStart w:colFirst="0" w:colLast="0" w:name="_heading=h.2s8eyo1" w:id="8"/>
      <w:bookmarkEnd w:id="8"/>
      <w:r w:rsidDel="00000000" w:rsidR="00000000" w:rsidRPr="00000000">
        <w:rPr>
          <w:rtl w:val="0"/>
        </w:rPr>
        <w:t xml:space="preserve">Les partenaires</w:t>
      </w:r>
    </w:p>
    <w:p w:rsidR="00000000" w:rsidDel="00000000" w:rsidP="00000000" w:rsidRDefault="00000000" w:rsidRPr="00000000" w14:paraId="00000040">
      <w:pPr>
        <w:pStyle w:val="Heading3"/>
        <w:spacing w:after="200" w:before="200" w:line="240" w:lineRule="auto"/>
        <w:ind w:left="1440" w:hanging="360"/>
        <w:rPr>
          <w:highlight w:val="yellow"/>
        </w:rPr>
      </w:pPr>
      <w:bookmarkStart w:colFirst="0" w:colLast="0" w:name="_heading=h.17dp8vu" w:id="9"/>
      <w:bookmarkEnd w:id="9"/>
      <w:r w:rsidDel="00000000" w:rsidR="00000000" w:rsidRPr="00000000">
        <w:rPr>
          <w:rtl w:val="0"/>
        </w:rPr>
        <w:t xml:space="preserve">1.2.1 Le </w:t>
      </w:r>
      <w:r w:rsidDel="00000000" w:rsidR="00000000" w:rsidRPr="00000000">
        <w:rPr>
          <w:highlight w:val="yellow"/>
          <w:rtl w:val="0"/>
        </w:rPr>
        <w:t xml:space="preserve">[nom de l'établissement]</w:t>
      </w:r>
    </w:p>
    <w:p w:rsidR="00000000" w:rsidDel="00000000" w:rsidP="00000000" w:rsidRDefault="00000000" w:rsidRPr="00000000" w14:paraId="00000041">
      <w:pPr>
        <w:pBdr>
          <w:top w:color="000000" w:space="0" w:sz="0" w:val="none"/>
          <w:left w:color="000000" w:space="0" w:sz="0" w:val="none"/>
          <w:bottom w:color="000000" w:space="0" w:sz="0" w:val="none"/>
          <w:right w:color="000000" w:space="0" w:sz="0" w:val="none"/>
          <w:between w:color="000000" w:space="0" w:sz="0" w:val="none"/>
        </w:pBdr>
        <w:shd w:fill="ffffff" w:val="clear"/>
        <w:spacing w:after="240" w:lineRule="auto"/>
        <w:rPr/>
      </w:pPr>
      <w:r w:rsidDel="00000000" w:rsidR="00000000" w:rsidRPr="00000000">
        <w:rPr>
          <w:highlight w:val="yellow"/>
          <w:rtl w:val="0"/>
        </w:rPr>
        <w:t xml:space="preserve">A compléter</w:t>
      </w:r>
      <w:r w:rsidDel="00000000" w:rsidR="00000000" w:rsidRPr="00000000">
        <w:rPr>
          <w:rtl w:val="0"/>
        </w:rPr>
      </w:r>
    </w:p>
    <w:p w:rsidR="00000000" w:rsidDel="00000000" w:rsidP="00000000" w:rsidRDefault="00000000" w:rsidRPr="00000000" w14:paraId="00000042">
      <w:pPr>
        <w:pStyle w:val="Heading3"/>
        <w:spacing w:line="240" w:lineRule="auto"/>
        <w:ind w:left="1440" w:hanging="360"/>
        <w:rPr/>
      </w:pPr>
      <w:bookmarkStart w:colFirst="0" w:colLast="0" w:name="_heading=h.3rdcrjn" w:id="10"/>
      <w:bookmarkEnd w:id="10"/>
      <w:r w:rsidDel="00000000" w:rsidR="00000000" w:rsidRPr="00000000">
        <w:rPr>
          <w:rtl w:val="0"/>
        </w:rPr>
        <w:t xml:space="preserve">1.2.2 </w:t>
      </w:r>
      <w:r w:rsidDel="00000000" w:rsidR="00000000" w:rsidRPr="00000000">
        <w:rPr>
          <w:highlight w:val="yellow"/>
          <w:rtl w:val="0"/>
        </w:rPr>
        <w:t xml:space="preserve">A compléter</w:t>
      </w:r>
      <w:r w:rsidDel="00000000" w:rsidR="00000000" w:rsidRPr="00000000">
        <w:rPr>
          <w:rtl w:val="0"/>
        </w:rPr>
      </w:r>
    </w:p>
    <w:p w:rsidR="00000000" w:rsidDel="00000000" w:rsidP="00000000" w:rsidRDefault="00000000" w:rsidRPr="00000000" w14:paraId="00000043">
      <w:pPr>
        <w:spacing w:line="240" w:lineRule="auto"/>
        <w:rPr/>
      </w:pPr>
      <w:r w:rsidDel="00000000" w:rsidR="00000000" w:rsidRPr="00000000">
        <w:rPr>
          <w:highlight w:val="yellow"/>
          <w:rtl w:val="0"/>
        </w:rPr>
        <w:t xml:space="preserve">A compléter</w:t>
      </w:r>
      <w:r w:rsidDel="00000000" w:rsidR="00000000" w:rsidRPr="00000000">
        <w:rPr>
          <w:rtl w:val="0"/>
        </w:rPr>
      </w:r>
    </w:p>
    <w:p w:rsidR="00000000" w:rsidDel="00000000" w:rsidP="00000000" w:rsidRDefault="00000000" w:rsidRPr="00000000" w14:paraId="00000044">
      <w:pPr>
        <w:widowControl w:val="0"/>
        <w:spacing w:before="60" w:line="240" w:lineRule="auto"/>
        <w:rPr/>
      </w:pPr>
      <w:bookmarkStart w:colFirst="0" w:colLast="0" w:name="_heading=h.lnxbz9" w:id="11"/>
      <w:bookmarkEnd w:id="11"/>
      <w:r w:rsidDel="00000000" w:rsidR="00000000" w:rsidRPr="00000000">
        <w:rPr>
          <w:rtl w:val="0"/>
        </w:rPr>
      </w:r>
    </w:p>
    <w:p w:rsidR="00000000" w:rsidDel="00000000" w:rsidP="00000000" w:rsidRDefault="00000000" w:rsidRPr="00000000" w14:paraId="00000045">
      <w:pPr>
        <w:pStyle w:val="Heading2"/>
        <w:numPr>
          <w:ilvl w:val="1"/>
          <w:numId w:val="11"/>
        </w:numPr>
        <w:spacing w:line="240" w:lineRule="auto"/>
        <w:ind w:left="850.3937007874017" w:hanging="570"/>
        <w:rPr/>
      </w:pPr>
      <w:bookmarkStart w:colFirst="0" w:colLast="0" w:name="_heading=h.35nkun2" w:id="12"/>
      <w:bookmarkEnd w:id="12"/>
      <w:r w:rsidDel="00000000" w:rsidR="00000000" w:rsidRPr="00000000">
        <w:rPr>
          <w:rtl w:val="0"/>
        </w:rPr>
        <w:t xml:space="preserve">Objectifs de l’appel à manifestation d'intérêt</w:t>
      </w:r>
    </w:p>
    <w:p w:rsidR="00000000" w:rsidDel="00000000" w:rsidP="00000000" w:rsidRDefault="00000000" w:rsidRPr="00000000" w14:paraId="00000046">
      <w:pPr>
        <w:spacing w:after="160" w:before="200" w:line="240" w:lineRule="auto"/>
        <w:rPr>
          <w:highlight w:val="yellow"/>
        </w:rPr>
      </w:pPr>
      <w:r w:rsidDel="00000000" w:rsidR="00000000" w:rsidRPr="00000000">
        <w:rPr>
          <w:rtl w:val="0"/>
        </w:rPr>
        <w:t xml:space="preserve">L’objectif de cet appel à manifestation d'intérêt est de </w:t>
      </w:r>
      <w:r w:rsidDel="00000000" w:rsidR="00000000" w:rsidRPr="00000000">
        <w:rPr>
          <w:highlight w:val="yellow"/>
          <w:rtl w:val="0"/>
        </w:rPr>
        <w:t xml:space="preserve">à compléter</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47">
      <w:pPr>
        <w:spacing w:after="160" w:before="200" w:line="240" w:lineRule="auto"/>
        <w:rPr/>
      </w:pPr>
      <w:r w:rsidDel="00000000" w:rsidR="00000000" w:rsidRPr="00000000">
        <w:rPr>
          <w:rtl w:val="0"/>
        </w:rPr>
        <w:t xml:space="preserve">Cet appel à manifestation d'intérêt</w:t>
      </w:r>
      <w:r w:rsidDel="00000000" w:rsidR="00000000" w:rsidRPr="00000000">
        <w:rPr>
          <w:rtl w:val="0"/>
        </w:rPr>
        <w:t xml:space="preserve"> est ouvert à </w:t>
      </w:r>
      <w:r w:rsidDel="00000000" w:rsidR="00000000" w:rsidRPr="00000000">
        <w:rPr>
          <w:highlight w:val="yellow"/>
          <w:rtl w:val="0"/>
        </w:rPr>
        <w:t xml:space="preserve">à compléter</w:t>
      </w:r>
      <w:r w:rsidDel="00000000" w:rsidR="00000000" w:rsidRPr="00000000">
        <w:rPr>
          <w:rtl w:val="0"/>
        </w:rPr>
        <w:t xml:space="preserve"> </w:t>
      </w:r>
    </w:p>
    <w:p w:rsidR="00000000" w:rsidDel="00000000" w:rsidP="00000000" w:rsidRDefault="00000000" w:rsidRPr="00000000" w14:paraId="00000048">
      <w:pPr>
        <w:pStyle w:val="Heading2"/>
        <w:numPr>
          <w:ilvl w:val="1"/>
          <w:numId w:val="11"/>
        </w:numPr>
        <w:spacing w:line="240" w:lineRule="auto"/>
        <w:ind w:left="850.3937007874017" w:hanging="570"/>
        <w:rPr/>
      </w:pPr>
      <w:bookmarkStart w:colFirst="0" w:colLast="0" w:name="_heading=h.xgknft9ukg2m" w:id="13"/>
      <w:bookmarkEnd w:id="13"/>
      <w:r w:rsidDel="00000000" w:rsidR="00000000" w:rsidRPr="00000000">
        <w:rPr>
          <w:rtl w:val="0"/>
        </w:rPr>
        <w:t xml:space="preserve">Thématiques</w:t>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highlight w:val="yellow"/>
        </w:rPr>
      </w:pPr>
      <w:r w:rsidDel="00000000" w:rsidR="00000000" w:rsidRPr="00000000">
        <w:rPr>
          <w:highlight w:val="yellow"/>
          <w:rtl w:val="0"/>
        </w:rPr>
        <w:t xml:space="preserve">À compléter</w:t>
      </w:r>
    </w:p>
    <w:p w:rsidR="00000000" w:rsidDel="00000000" w:rsidP="00000000" w:rsidRDefault="00000000" w:rsidRPr="00000000" w14:paraId="0000004A">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160" w:before="0" w:line="240" w:lineRule="auto"/>
        <w:ind w:left="720" w:right="0" w:hanging="360"/>
        <w:jc w:val="both"/>
        <w:rPr>
          <w:highlight w:val="yellow"/>
          <w:u w:val="none"/>
        </w:rPr>
      </w:pPr>
      <w:r w:rsidDel="00000000" w:rsidR="00000000" w:rsidRPr="00000000">
        <w:rPr>
          <w:b w:val="1"/>
          <w:highlight w:val="yellow"/>
          <w:rtl w:val="0"/>
        </w:rPr>
        <w:t xml:space="preserve">Thématique n°1 : XX</w:t>
      </w:r>
      <w:r w:rsidDel="00000000" w:rsidR="00000000" w:rsidRPr="00000000">
        <w:rPr>
          <w:rtl w:val="0"/>
        </w:rPr>
      </w:r>
    </w:p>
    <w:p w:rsidR="00000000" w:rsidDel="00000000" w:rsidP="00000000" w:rsidRDefault="00000000" w:rsidRPr="00000000" w14:paraId="0000004B">
      <w:pPr>
        <w:spacing w:after="160" w:before="0" w:line="240" w:lineRule="auto"/>
        <w:ind w:left="0" w:firstLine="0"/>
        <w:rPr/>
      </w:pPr>
      <w:r w:rsidDel="00000000" w:rsidR="00000000" w:rsidRPr="00000000">
        <w:rPr>
          <w:highlight w:val="yellow"/>
          <w:rtl w:val="0"/>
        </w:rPr>
        <w:t xml:space="preserve">À compléter</w:t>
      </w:r>
      <w:r w:rsidDel="00000000" w:rsidR="00000000" w:rsidRPr="00000000">
        <w:rPr>
          <w:rtl w:val="0"/>
        </w:rPr>
      </w:r>
    </w:p>
    <w:p w:rsidR="00000000" w:rsidDel="00000000" w:rsidP="00000000" w:rsidRDefault="00000000" w:rsidRPr="00000000" w14:paraId="0000004C">
      <w:pPr>
        <w:numPr>
          <w:ilvl w:val="0"/>
          <w:numId w:val="8"/>
        </w:numPr>
        <w:spacing w:after="200" w:before="200" w:line="240" w:lineRule="auto"/>
        <w:ind w:left="720" w:hanging="360"/>
        <w:rPr/>
      </w:pPr>
      <w:r w:rsidDel="00000000" w:rsidR="00000000" w:rsidRPr="00000000">
        <w:rPr>
          <w:b w:val="1"/>
          <w:highlight w:val="yellow"/>
          <w:rtl w:val="0"/>
        </w:rPr>
        <w:t xml:space="preserve">Thématique n°2 : XX </w:t>
      </w: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both"/>
        <w:rPr>
          <w:i w:val="1"/>
        </w:rPr>
      </w:pPr>
      <w:r w:rsidDel="00000000" w:rsidR="00000000" w:rsidRPr="00000000">
        <w:rPr>
          <w:highlight w:val="yellow"/>
          <w:rtl w:val="0"/>
        </w:rPr>
        <w:t xml:space="preserve">À compléter</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4E">
      <w:pPr>
        <w:numPr>
          <w:ilvl w:val="0"/>
          <w:numId w:val="8"/>
        </w:numPr>
        <w:spacing w:after="200" w:line="240" w:lineRule="auto"/>
        <w:ind w:left="720" w:hanging="360"/>
        <w:rPr/>
      </w:pPr>
      <w:r w:rsidDel="00000000" w:rsidR="00000000" w:rsidRPr="00000000">
        <w:rPr>
          <w:b w:val="1"/>
          <w:highlight w:val="yellow"/>
          <w:rtl w:val="0"/>
        </w:rPr>
        <w:t xml:space="preserve">Thématique n°3 : XX</w:t>
      </w:r>
      <w:r w:rsidDel="00000000" w:rsidR="00000000" w:rsidRPr="00000000">
        <w:rPr>
          <w:b w:val="1"/>
          <w:rtl w:val="0"/>
        </w:rPr>
        <w:t xml:space="preserve"> </w:t>
      </w:r>
      <w:r w:rsidDel="00000000" w:rsidR="00000000" w:rsidRPr="00000000">
        <w:rPr>
          <w:rtl w:val="0"/>
        </w:rPr>
      </w:r>
    </w:p>
    <w:p w:rsidR="00000000" w:rsidDel="00000000" w:rsidP="00000000" w:rsidRDefault="00000000" w:rsidRPr="00000000" w14:paraId="0000004F">
      <w:pPr>
        <w:spacing w:after="160" w:before="200" w:line="240" w:lineRule="auto"/>
        <w:rPr>
          <w:i w:val="1"/>
        </w:rPr>
      </w:pPr>
      <w:r w:rsidDel="00000000" w:rsidR="00000000" w:rsidRPr="00000000">
        <w:rPr>
          <w:highlight w:val="yellow"/>
          <w:rtl w:val="0"/>
        </w:rPr>
        <w:t xml:space="preserve">À compléter </w:t>
      </w:r>
      <w:r w:rsidDel="00000000" w:rsidR="00000000" w:rsidRPr="00000000">
        <w:rPr>
          <w:rtl w:val="0"/>
        </w:rPr>
      </w:r>
    </w:p>
    <w:p w:rsidR="00000000" w:rsidDel="00000000" w:rsidP="00000000" w:rsidRDefault="00000000" w:rsidRPr="00000000" w14:paraId="00000050">
      <w:pPr>
        <w:pStyle w:val="Heading1"/>
        <w:spacing w:line="240" w:lineRule="auto"/>
        <w:ind w:left="0" w:firstLine="0"/>
        <w:rPr/>
      </w:pPr>
      <w:bookmarkStart w:colFirst="0" w:colLast="0" w:name="_heading=h.44sinio" w:id="14"/>
      <w:bookmarkEnd w:id="14"/>
      <w:r w:rsidDel="00000000" w:rsidR="00000000" w:rsidRPr="00000000">
        <w:rPr>
          <w:rtl w:val="0"/>
        </w:rPr>
        <w:t xml:space="preserve">2. CRITERES D’ELIGIBILITE</w:t>
      </w:r>
    </w:p>
    <w:p w:rsidR="00000000" w:rsidDel="00000000" w:rsidP="00000000" w:rsidRDefault="00000000" w:rsidRPr="00000000" w14:paraId="00000051">
      <w:pPr>
        <w:spacing w:line="240" w:lineRule="auto"/>
        <w:rPr>
          <w:i w:val="1"/>
          <w:highlight w:val="yellow"/>
        </w:rPr>
      </w:pPr>
      <w:r w:rsidDel="00000000" w:rsidR="00000000" w:rsidRPr="00000000">
        <w:rPr>
          <w:highlight w:val="yellow"/>
          <w:rtl w:val="0"/>
        </w:rPr>
        <w:t xml:space="preserve">Exemples ci-dessous à adapter</w:t>
      </w:r>
      <w:r w:rsidDel="00000000" w:rsidR="00000000" w:rsidRPr="00000000">
        <w:rPr>
          <w:highlight w:val="yellow"/>
          <w:rtl w:val="0"/>
        </w:rPr>
        <w:t xml:space="preserve"> en fonction de votre AMI</w:t>
      </w:r>
      <w:r w:rsidDel="00000000" w:rsidR="00000000" w:rsidRPr="00000000">
        <w:rPr>
          <w:rtl w:val="0"/>
        </w:rPr>
      </w:r>
    </w:p>
    <w:p w:rsidR="00000000" w:rsidDel="00000000" w:rsidP="00000000" w:rsidRDefault="00000000" w:rsidRPr="00000000" w14:paraId="00000052">
      <w:pPr>
        <w:spacing w:after="240" w:before="240" w:line="240" w:lineRule="auto"/>
        <w:jc w:val="both"/>
        <w:rPr/>
      </w:pPr>
      <w:r w:rsidDel="00000000" w:rsidR="00000000" w:rsidRPr="00000000">
        <w:rPr>
          <w:rtl w:val="0"/>
        </w:rPr>
        <w:t xml:space="preserve">Le projet doit être conforme aux critères d’éligibilité suivants :</w:t>
      </w:r>
      <w:r w:rsidDel="00000000" w:rsidR="00000000" w:rsidRPr="00000000">
        <w:rPr>
          <w:rtl w:val="0"/>
        </w:rPr>
      </w:r>
    </w:p>
    <w:p w:rsidR="00000000" w:rsidDel="00000000" w:rsidP="00000000" w:rsidRDefault="00000000" w:rsidRPr="00000000" w14:paraId="00000053">
      <w:pPr>
        <w:spacing w:after="240" w:before="240" w:line="240" w:lineRule="auto"/>
        <w:jc w:val="both"/>
        <w:rPr>
          <w:b w:val="1"/>
        </w:rPr>
      </w:pPr>
      <w:r w:rsidDel="00000000" w:rsidR="00000000" w:rsidRPr="00000000">
        <w:rPr>
          <w:b w:val="1"/>
          <w:rtl w:val="0"/>
        </w:rPr>
        <w:t xml:space="preserve">Dossier</w:t>
      </w:r>
    </w:p>
    <w:p w:rsidR="00000000" w:rsidDel="00000000" w:rsidP="00000000" w:rsidRDefault="00000000" w:rsidRPr="00000000" w14:paraId="00000054">
      <w:pPr>
        <w:numPr>
          <w:ilvl w:val="0"/>
          <w:numId w:val="15"/>
        </w:numPr>
        <w:spacing w:after="0" w:line="240" w:lineRule="auto"/>
        <w:ind w:left="720" w:hanging="360"/>
        <w:jc w:val="both"/>
        <w:rPr/>
      </w:pPr>
      <w:r w:rsidDel="00000000" w:rsidR="00000000" w:rsidRPr="00000000">
        <w:rPr>
          <w:rtl w:val="0"/>
        </w:rPr>
        <w:t xml:space="preserve">Formation d’un dossier de candidature complet et conforme au format imposé (cf. section 8). En particulier, tous les paragraphes, tableaux et onglets devront être renseignés, et les marges et tailles des polices respectées. </w:t>
      </w:r>
    </w:p>
    <w:p w:rsidR="00000000" w:rsidDel="00000000" w:rsidP="00000000" w:rsidRDefault="00000000" w:rsidRPr="00000000" w14:paraId="00000055">
      <w:pPr>
        <w:numPr>
          <w:ilvl w:val="0"/>
          <w:numId w:val="15"/>
        </w:numPr>
        <w:spacing w:after="0" w:line="240" w:lineRule="auto"/>
        <w:ind w:left="720" w:hanging="360"/>
        <w:jc w:val="both"/>
        <w:rPr/>
      </w:pPr>
      <w:r w:rsidDel="00000000" w:rsidR="00000000" w:rsidRPr="00000000">
        <w:rPr>
          <w:rtl w:val="0"/>
        </w:rPr>
        <w:t xml:space="preserve">Soumission du dossier, dans les délais, sous forme électronique sur le site </w:t>
      </w:r>
      <w:r w:rsidDel="00000000" w:rsidR="00000000" w:rsidRPr="00000000">
        <w:rPr>
          <w:highlight w:val="yellow"/>
          <w:rtl w:val="0"/>
        </w:rPr>
        <w:t xml:space="preserve">démarches-simplifiées.fr</w:t>
      </w:r>
      <w:r w:rsidDel="00000000" w:rsidR="00000000" w:rsidRPr="00000000">
        <w:rPr>
          <w:rtl w:val="0"/>
        </w:rPr>
      </w:r>
    </w:p>
    <w:p w:rsidR="00000000" w:rsidDel="00000000" w:rsidP="00000000" w:rsidRDefault="00000000" w:rsidRPr="00000000" w14:paraId="00000056">
      <w:pPr>
        <w:spacing w:after="240" w:before="240" w:line="240" w:lineRule="auto"/>
        <w:jc w:val="both"/>
        <w:rPr>
          <w:b w:val="1"/>
        </w:rPr>
      </w:pPr>
      <w:r w:rsidDel="00000000" w:rsidR="00000000" w:rsidRPr="00000000">
        <w:rPr>
          <w:b w:val="1"/>
          <w:rtl w:val="0"/>
        </w:rPr>
        <w:t xml:space="preserve">Projet</w:t>
      </w:r>
    </w:p>
    <w:p w:rsidR="00000000" w:rsidDel="00000000" w:rsidP="00000000" w:rsidRDefault="00000000" w:rsidRPr="00000000" w14:paraId="00000057">
      <w:pPr>
        <w:numPr>
          <w:ilvl w:val="0"/>
          <w:numId w:val="6"/>
        </w:numPr>
        <w:spacing w:after="0" w:lineRule="auto"/>
        <w:ind w:left="720" w:hanging="360"/>
      </w:pPr>
      <w:r w:rsidDel="00000000" w:rsidR="00000000" w:rsidRPr="00000000">
        <w:rPr>
          <w:rtl w:val="0"/>
        </w:rPr>
        <w:t xml:space="preserve">Projet se </w:t>
      </w:r>
      <w:r w:rsidDel="00000000" w:rsidR="00000000" w:rsidRPr="00000000">
        <w:rPr>
          <w:rtl w:val="0"/>
        </w:rPr>
        <w:t xml:space="preserve">basant</w:t>
      </w:r>
      <w:r w:rsidDel="00000000" w:rsidR="00000000" w:rsidRPr="00000000">
        <w:rPr>
          <w:rtl w:val="0"/>
        </w:rPr>
        <w:t xml:space="preserve"> sur la base</w:t>
      </w:r>
      <w:r w:rsidDel="00000000" w:rsidR="00000000" w:rsidRPr="00000000">
        <w:rPr>
          <w:highlight w:val="yellow"/>
          <w:rtl w:val="0"/>
        </w:rPr>
        <w:t xml:space="preserve"> XX appariée à la base principale du SNDS ;</w:t>
      </w:r>
      <w:r w:rsidDel="00000000" w:rsidR="00000000" w:rsidRPr="00000000">
        <w:rPr>
          <w:rtl w:val="0"/>
        </w:rPr>
      </w:r>
    </w:p>
    <w:p w:rsidR="00000000" w:rsidDel="00000000" w:rsidP="00000000" w:rsidRDefault="00000000" w:rsidRPr="00000000" w14:paraId="00000058">
      <w:pPr>
        <w:numPr>
          <w:ilvl w:val="0"/>
          <w:numId w:val="6"/>
        </w:numPr>
        <w:spacing w:after="0" w:lineRule="auto"/>
        <w:ind w:left="720" w:hanging="360"/>
      </w:pPr>
      <w:r w:rsidDel="00000000" w:rsidR="00000000" w:rsidRPr="00000000">
        <w:rPr>
          <w:rtl w:val="0"/>
        </w:rPr>
        <w:t xml:space="preserve">Présentation d’une demande d’aide financière d'environ </w:t>
      </w:r>
      <w:r w:rsidDel="00000000" w:rsidR="00000000" w:rsidRPr="00000000">
        <w:rPr>
          <w:highlight w:val="yellow"/>
          <w:rtl w:val="0"/>
        </w:rPr>
        <w:t xml:space="preserve">XXXX</w:t>
      </w:r>
      <w:r w:rsidDel="00000000" w:rsidR="00000000" w:rsidRPr="00000000">
        <w:rPr>
          <w:rtl w:val="0"/>
        </w:rPr>
        <w:t xml:space="preserve"> euros. Les travaux associés à la demande d’aide ne doivent pas avoir commencé avant l’annonce des lauréats ;</w:t>
      </w:r>
      <w:r w:rsidDel="00000000" w:rsidR="00000000" w:rsidRPr="00000000">
        <w:rPr>
          <w:rtl w:val="0"/>
        </w:rPr>
      </w:r>
    </w:p>
    <w:p w:rsidR="00000000" w:rsidDel="00000000" w:rsidP="00000000" w:rsidRDefault="00000000" w:rsidRPr="00000000" w14:paraId="00000059">
      <w:pPr>
        <w:numPr>
          <w:ilvl w:val="0"/>
          <w:numId w:val="6"/>
        </w:numPr>
        <w:spacing w:after="0" w:lineRule="auto"/>
        <w:ind w:left="720" w:hanging="360"/>
      </w:pPr>
      <w:r w:rsidDel="00000000" w:rsidR="00000000" w:rsidRPr="00000000">
        <w:rPr>
          <w:rtl w:val="0"/>
        </w:rPr>
        <w:t xml:space="preserve">Proposition d’une assiette éligible de travaux qui ne fait pas ou n’a pas fait l’objet de financements publics hors du cadre du présent appel à manifestation d’intérêt : par l’État, les collectivités territoriales, l’Union européenne ou leurs agences ;</w:t>
      </w:r>
      <w:r w:rsidDel="00000000" w:rsidR="00000000" w:rsidRPr="00000000">
        <w:rPr>
          <w:rtl w:val="0"/>
        </w:rPr>
      </w:r>
    </w:p>
    <w:p w:rsidR="00000000" w:rsidDel="00000000" w:rsidP="00000000" w:rsidRDefault="00000000" w:rsidRPr="00000000" w14:paraId="0000005A">
      <w:pPr>
        <w:numPr>
          <w:ilvl w:val="0"/>
          <w:numId w:val="6"/>
        </w:numPr>
        <w:spacing w:after="0" w:lineRule="auto"/>
        <w:ind w:left="720" w:hanging="360"/>
      </w:pPr>
      <w:r w:rsidDel="00000000" w:rsidR="00000000" w:rsidRPr="00000000">
        <w:rPr>
          <w:rtl w:val="0"/>
        </w:rPr>
        <w:t xml:space="preserve">Déroulement sur une durée ne dépassant pas </w:t>
      </w:r>
      <w:r w:rsidDel="00000000" w:rsidR="00000000" w:rsidRPr="00000000">
        <w:rPr>
          <w:highlight w:val="yellow"/>
          <w:rtl w:val="0"/>
        </w:rPr>
        <w:t xml:space="preserve">XX</w:t>
      </w:r>
      <w:r w:rsidDel="00000000" w:rsidR="00000000" w:rsidRPr="00000000">
        <w:rPr>
          <w:rtl w:val="0"/>
        </w:rPr>
        <w:t xml:space="preserve"> mois à compter de la date de la signature de la convention de collaboration ;</w:t>
      </w:r>
    </w:p>
    <w:p w:rsidR="00000000" w:rsidDel="00000000" w:rsidP="00000000" w:rsidRDefault="00000000" w:rsidRPr="00000000" w14:paraId="0000005B">
      <w:pPr>
        <w:numPr>
          <w:ilvl w:val="0"/>
          <w:numId w:val="6"/>
        </w:numPr>
        <w:pBdr>
          <w:top w:color="000000" w:space="0" w:sz="0" w:val="none"/>
          <w:left w:color="000000" w:space="0" w:sz="0" w:val="none"/>
          <w:bottom w:color="000000" w:space="0" w:sz="0" w:val="none"/>
          <w:right w:color="000000" w:space="0" w:sz="0" w:val="none"/>
          <w:between w:color="000000" w:space="0" w:sz="0" w:val="none"/>
        </w:pBdr>
        <w:spacing w:after="0" w:lineRule="auto"/>
        <w:ind w:left="720" w:hanging="360"/>
      </w:pPr>
      <w:r w:rsidDel="00000000" w:rsidR="00000000" w:rsidRPr="00000000">
        <w:rPr>
          <w:rtl w:val="0"/>
        </w:rPr>
        <w:t xml:space="preserve">Formulation d’une demande d’accompagnement par le </w:t>
      </w:r>
      <w:r w:rsidDel="00000000" w:rsidR="00000000" w:rsidRPr="00000000">
        <w:rPr>
          <w:highlight w:val="yellow"/>
          <w:rtl w:val="0"/>
        </w:rPr>
        <w:t xml:space="preserve">[nom de l’établissement]</w:t>
      </w:r>
      <w:r w:rsidDel="00000000" w:rsidR="00000000" w:rsidRPr="00000000">
        <w:rPr>
          <w:rtl w:val="0"/>
        </w:rPr>
        <w:t xml:space="preserve"> cohérente avec les accompagnements évoqués </w:t>
      </w:r>
      <w:r w:rsidDel="00000000" w:rsidR="00000000" w:rsidRPr="00000000">
        <w:rPr>
          <w:rtl w:val="0"/>
        </w:rPr>
        <w:t xml:space="preserve">dans le </w:t>
      </w:r>
      <w:r w:rsidDel="00000000" w:rsidR="00000000" w:rsidRPr="00000000">
        <w:rPr>
          <w:rtl w:val="0"/>
        </w:rPr>
        <w:t xml:space="preserve">chapitre 5</w:t>
      </w:r>
      <w:r w:rsidDel="00000000" w:rsidR="00000000" w:rsidRPr="00000000">
        <w:rPr>
          <w:rtl w:val="0"/>
        </w:rPr>
        <w:t xml:space="preserve"> ;</w:t>
      </w:r>
    </w:p>
    <w:p w:rsidR="00000000" w:rsidDel="00000000" w:rsidP="00000000" w:rsidRDefault="00000000" w:rsidRPr="00000000" w14:paraId="0000005C">
      <w:pPr>
        <w:numPr>
          <w:ilvl w:val="0"/>
          <w:numId w:val="6"/>
        </w:numPr>
        <w:spacing w:after="0" w:lineRule="auto"/>
        <w:ind w:left="720" w:hanging="360"/>
      </w:pPr>
      <w:r w:rsidDel="00000000" w:rsidR="00000000" w:rsidRPr="00000000">
        <w:rPr>
          <w:rtl w:val="0"/>
        </w:rPr>
        <w:t xml:space="preserve">Prévoir le partage en open source </w:t>
      </w:r>
      <w:r w:rsidDel="00000000" w:rsidR="00000000" w:rsidRPr="00000000">
        <w:rPr>
          <w:highlight w:val="yellow"/>
          <w:rtl w:val="0"/>
        </w:rPr>
        <w:t xml:space="preserve">de programmes et de documentations ayant un potentiel de réutilisation</w:t>
      </w:r>
      <w:r w:rsidDel="00000000" w:rsidR="00000000" w:rsidRPr="00000000">
        <w:rPr>
          <w:rtl w:val="0"/>
        </w:rPr>
        <w:t xml:space="preserve">. En contribuant à ce partage, les acteurs participent à la mutualisation des efforts dans le développement d’outils fiables d’analyse des données de santé, au bénéfice de tous. Le partage se fait via des licences permissives.</w:t>
      </w:r>
      <w:r w:rsidDel="00000000" w:rsidR="00000000" w:rsidRPr="00000000">
        <w:rPr>
          <w:rtl w:val="0"/>
        </w:rPr>
      </w:r>
    </w:p>
    <w:p w:rsidR="00000000" w:rsidDel="00000000" w:rsidP="00000000" w:rsidRDefault="00000000" w:rsidRPr="00000000" w14:paraId="0000005D">
      <w:pPr>
        <w:spacing w:after="240" w:line="240" w:lineRule="auto"/>
        <w:ind w:left="0" w:firstLine="0"/>
        <w:jc w:val="both"/>
        <w:rPr/>
      </w:pPr>
      <w:r w:rsidDel="00000000" w:rsidR="00000000" w:rsidRPr="00000000">
        <w:rPr>
          <w:rtl w:val="0"/>
        </w:rPr>
      </w:r>
    </w:p>
    <w:p w:rsidR="00000000" w:rsidDel="00000000" w:rsidP="00000000" w:rsidRDefault="00000000" w:rsidRPr="00000000" w14:paraId="0000005E">
      <w:pPr>
        <w:spacing w:after="240" w:line="240" w:lineRule="auto"/>
        <w:ind w:left="0" w:firstLine="0"/>
        <w:jc w:val="both"/>
        <w:rPr>
          <w:b w:val="1"/>
        </w:rPr>
      </w:pPr>
      <w:r w:rsidDel="00000000" w:rsidR="00000000" w:rsidRPr="00000000">
        <w:rPr>
          <w:b w:val="1"/>
          <w:rtl w:val="0"/>
        </w:rPr>
        <w:t xml:space="preserve">Porteur(s) du projet</w:t>
      </w:r>
    </w:p>
    <w:p w:rsidR="00000000" w:rsidDel="00000000" w:rsidP="00000000" w:rsidRDefault="00000000" w:rsidRPr="00000000" w14:paraId="0000005F">
      <w:pPr>
        <w:numPr>
          <w:ilvl w:val="0"/>
          <w:numId w:val="4"/>
        </w:numPr>
        <w:spacing w:after="0" w:line="240" w:lineRule="auto"/>
        <w:ind w:left="720" w:hanging="360"/>
        <w:jc w:val="both"/>
        <w:rPr/>
      </w:pPr>
      <w:r w:rsidDel="00000000" w:rsidR="00000000" w:rsidRPr="00000000">
        <w:rPr>
          <w:rtl w:val="0"/>
        </w:rPr>
        <w:t xml:space="preserve">Le porteur doit être une personne morale enregistrée en France ;</w:t>
      </w:r>
    </w:p>
    <w:p w:rsidR="00000000" w:rsidDel="00000000" w:rsidP="00000000" w:rsidRDefault="00000000" w:rsidRPr="00000000" w14:paraId="0000006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240" w:before="0" w:line="240" w:lineRule="auto"/>
        <w:ind w:left="720" w:right="0" w:hanging="360"/>
        <w:jc w:val="both"/>
        <w:rPr/>
      </w:pPr>
      <w:r w:rsidDel="00000000" w:rsidR="00000000" w:rsidRPr="00000000">
        <w:rPr>
          <w:rtl w:val="0"/>
        </w:rPr>
        <w:t xml:space="preserve">Les porteurs de projet devront être à jour de leurs obligations fiscales et sociales.</w:t>
      </w:r>
    </w:p>
    <w:p w:rsidR="00000000" w:rsidDel="00000000" w:rsidP="00000000" w:rsidRDefault="00000000" w:rsidRPr="00000000" w14:paraId="00000061">
      <w:pPr>
        <w:spacing w:after="240" w:before="240" w:line="240" w:lineRule="auto"/>
        <w:jc w:val="both"/>
        <w:rPr>
          <w:b w:val="1"/>
        </w:rPr>
      </w:pPr>
      <w:r w:rsidDel="00000000" w:rsidR="00000000" w:rsidRPr="00000000">
        <w:rPr>
          <w:b w:val="1"/>
          <w:rtl w:val="0"/>
        </w:rPr>
        <w:t xml:space="preserve">Les projets ne respectant pas l’un des critères d’éligibilité sont écartés du processus de sélection, sans recours possible.</w:t>
      </w:r>
    </w:p>
    <w:p w:rsidR="00000000" w:rsidDel="00000000" w:rsidP="00000000" w:rsidRDefault="00000000" w:rsidRPr="00000000" w14:paraId="00000062">
      <w:pPr>
        <w:pStyle w:val="Heading1"/>
        <w:spacing w:line="240" w:lineRule="auto"/>
        <w:ind w:left="0" w:firstLine="0"/>
        <w:rPr/>
      </w:pPr>
      <w:bookmarkStart w:colFirst="0" w:colLast="0" w:name="_heading=h.2jxsxqh" w:id="15"/>
      <w:bookmarkEnd w:id="15"/>
      <w:r w:rsidDel="00000000" w:rsidR="00000000" w:rsidRPr="00000000">
        <w:rPr>
          <w:rtl w:val="0"/>
        </w:rPr>
        <w:t xml:space="preserve">3. CRITERES DE SELECTION</w:t>
      </w:r>
      <w:r w:rsidDel="00000000" w:rsidR="00000000" w:rsidRPr="00000000">
        <w:rPr>
          <w:rtl w:val="0"/>
        </w:rPr>
      </w:r>
    </w:p>
    <w:p w:rsidR="00000000" w:rsidDel="00000000" w:rsidP="00000000" w:rsidRDefault="00000000" w:rsidRPr="00000000" w14:paraId="00000063">
      <w:pPr>
        <w:spacing w:line="240" w:lineRule="auto"/>
        <w:rPr>
          <w:i w:val="1"/>
          <w:highlight w:val="yellow"/>
        </w:rPr>
      </w:pPr>
      <w:r w:rsidDel="00000000" w:rsidR="00000000" w:rsidRPr="00000000">
        <w:rPr>
          <w:highlight w:val="yellow"/>
          <w:rtl w:val="0"/>
        </w:rPr>
        <w:t xml:space="preserve">Exemples ci-dessous à adapter</w:t>
      </w:r>
      <w:r w:rsidDel="00000000" w:rsidR="00000000" w:rsidRPr="00000000">
        <w:rPr>
          <w:highlight w:val="yellow"/>
          <w:rtl w:val="0"/>
        </w:rPr>
        <w:t xml:space="preserve"> en fonction de votre AMI</w:t>
      </w:r>
      <w:r w:rsidDel="00000000" w:rsidR="00000000" w:rsidRPr="00000000">
        <w:rPr>
          <w:rtl w:val="0"/>
        </w:rPr>
      </w:r>
    </w:p>
    <w:p w:rsidR="00000000" w:rsidDel="00000000" w:rsidP="00000000" w:rsidRDefault="00000000" w:rsidRPr="00000000" w14:paraId="00000064">
      <w:pPr>
        <w:spacing w:after="240" w:before="240" w:line="240" w:lineRule="auto"/>
        <w:jc w:val="both"/>
        <w:rPr/>
      </w:pPr>
      <w:r w:rsidDel="00000000" w:rsidR="00000000" w:rsidRPr="00000000">
        <w:rPr>
          <w:rtl w:val="0"/>
        </w:rPr>
        <w:t xml:space="preserve">La sélection des projets s’appuiera prioritairement sur les critères suivants :</w:t>
      </w:r>
    </w:p>
    <w:p w:rsidR="00000000" w:rsidDel="00000000" w:rsidP="00000000" w:rsidRDefault="00000000" w:rsidRPr="00000000" w14:paraId="00000065">
      <w:pPr>
        <w:numPr>
          <w:ilvl w:val="0"/>
          <w:numId w:val="5"/>
        </w:numPr>
        <w:spacing w:after="0" w:line="240" w:lineRule="auto"/>
        <w:ind w:left="720" w:hanging="360"/>
        <w:rPr/>
      </w:pPr>
      <w:r w:rsidDel="00000000" w:rsidR="00000000" w:rsidRPr="00000000">
        <w:rPr>
          <w:b w:val="1"/>
          <w:rtl w:val="0"/>
        </w:rPr>
        <w:t xml:space="preserve">Bénéfices attendus</w:t>
      </w:r>
      <w:r w:rsidDel="00000000" w:rsidR="00000000" w:rsidRPr="00000000">
        <w:rPr>
          <w:rtl w:val="0"/>
        </w:rPr>
      </w:r>
    </w:p>
    <w:p w:rsidR="00000000" w:rsidDel="00000000" w:rsidP="00000000" w:rsidRDefault="00000000" w:rsidRPr="00000000" w14:paraId="00000066">
      <w:pPr>
        <w:numPr>
          <w:ilvl w:val="1"/>
          <w:numId w:val="5"/>
        </w:numPr>
        <w:spacing w:after="0" w:line="240" w:lineRule="auto"/>
        <w:ind w:left="1440" w:hanging="360"/>
        <w:rPr/>
      </w:pPr>
      <w:r w:rsidDel="00000000" w:rsidR="00000000" w:rsidRPr="00000000">
        <w:rPr>
          <w:rtl w:val="0"/>
        </w:rPr>
        <w:t xml:space="preserve">Justification de l’intérêt du projet et de son livrable (motivation de la recherche, mise en exergue de l’enjeu social et/ou sanitaire</w:t>
      </w:r>
      <w:r w:rsidDel="00000000" w:rsidR="00000000" w:rsidRPr="00000000">
        <w:rPr>
          <w:highlight w:val="yellow"/>
          <w:rtl w:val="0"/>
        </w:rPr>
        <w:t xml:space="preserve"> et/ou environnemental sous-jacent</w:t>
      </w:r>
      <w:r w:rsidDel="00000000" w:rsidR="00000000" w:rsidRPr="00000000">
        <w:rPr>
          <w:rtl w:val="0"/>
        </w:rPr>
        <w:t xml:space="preserve">, bénéfices médico / économiques prévisionnels explicites)</w:t>
      </w:r>
    </w:p>
    <w:p w:rsidR="00000000" w:rsidDel="00000000" w:rsidP="00000000" w:rsidRDefault="00000000" w:rsidRPr="00000000" w14:paraId="00000067">
      <w:pPr>
        <w:numPr>
          <w:ilvl w:val="1"/>
          <w:numId w:val="5"/>
        </w:numPr>
        <w:spacing w:after="0" w:line="240" w:lineRule="auto"/>
        <w:ind w:left="1440" w:hanging="360"/>
        <w:rPr/>
      </w:pPr>
      <w:r w:rsidDel="00000000" w:rsidR="00000000" w:rsidRPr="00000000">
        <w:rPr>
          <w:rtl w:val="0"/>
        </w:rPr>
        <w:t xml:space="preserve">Pertinence du projet vis-à-vis de la thématique sélectionnée.</w:t>
      </w:r>
    </w:p>
    <w:p w:rsidR="00000000" w:rsidDel="00000000" w:rsidP="00000000" w:rsidRDefault="00000000" w:rsidRPr="00000000" w14:paraId="00000068">
      <w:pPr>
        <w:numPr>
          <w:ilvl w:val="1"/>
          <w:numId w:val="5"/>
        </w:numPr>
        <w:spacing w:after="0" w:line="240" w:lineRule="auto"/>
        <w:ind w:left="1440" w:hanging="360"/>
        <w:rPr/>
      </w:pPr>
      <w:r w:rsidDel="00000000" w:rsidR="00000000" w:rsidRPr="00000000">
        <w:rPr>
          <w:rtl w:val="0"/>
        </w:rPr>
        <w:t xml:space="preserve">Problématique claire : définition de la pathologie, population ciblée.</w:t>
      </w:r>
    </w:p>
    <w:p w:rsidR="00000000" w:rsidDel="00000000" w:rsidP="00000000" w:rsidRDefault="00000000" w:rsidRPr="00000000" w14:paraId="00000069">
      <w:pPr>
        <w:spacing w:after="0" w:line="240" w:lineRule="auto"/>
        <w:ind w:left="0" w:firstLine="0"/>
        <w:rPr/>
      </w:pPr>
      <w:r w:rsidDel="00000000" w:rsidR="00000000" w:rsidRPr="00000000">
        <w:rPr>
          <w:rtl w:val="0"/>
        </w:rPr>
      </w:r>
    </w:p>
    <w:p w:rsidR="00000000" w:rsidDel="00000000" w:rsidP="00000000" w:rsidRDefault="00000000" w:rsidRPr="00000000" w14:paraId="0000006A">
      <w:pPr>
        <w:numPr>
          <w:ilvl w:val="0"/>
          <w:numId w:val="7"/>
        </w:numPr>
        <w:spacing w:after="0" w:line="240" w:lineRule="auto"/>
        <w:ind w:left="720" w:hanging="360"/>
        <w:rPr/>
      </w:pPr>
      <w:r w:rsidDel="00000000" w:rsidR="00000000" w:rsidRPr="00000000">
        <w:rPr>
          <w:b w:val="1"/>
          <w:rtl w:val="0"/>
        </w:rPr>
        <w:t xml:space="preserve">Caractère innovant du projet </w:t>
      </w:r>
      <w:r w:rsidDel="00000000" w:rsidR="00000000" w:rsidRPr="00000000">
        <w:rPr>
          <w:rtl w:val="0"/>
        </w:rPr>
      </w:r>
    </w:p>
    <w:p w:rsidR="00000000" w:rsidDel="00000000" w:rsidP="00000000" w:rsidRDefault="00000000" w:rsidRPr="00000000" w14:paraId="0000006B">
      <w:pPr>
        <w:numPr>
          <w:ilvl w:val="1"/>
          <w:numId w:val="7"/>
        </w:numPr>
        <w:spacing w:after="0" w:line="240" w:lineRule="auto"/>
        <w:ind w:left="1440" w:hanging="360"/>
        <w:rPr/>
      </w:pPr>
      <w:r w:rsidDel="00000000" w:rsidR="00000000" w:rsidRPr="00000000">
        <w:rPr>
          <w:rtl w:val="0"/>
        </w:rPr>
        <w:t xml:space="preserve">Positionnement et valeur ajoutée par rapport à l’état de l’art.</w:t>
      </w:r>
    </w:p>
    <w:p w:rsidR="00000000" w:rsidDel="00000000" w:rsidP="00000000" w:rsidRDefault="00000000" w:rsidRPr="00000000" w14:paraId="0000006C">
      <w:pPr>
        <w:numPr>
          <w:ilvl w:val="1"/>
          <w:numId w:val="7"/>
        </w:numPr>
        <w:spacing w:after="0" w:lineRule="auto"/>
        <w:ind w:left="1440" w:hanging="360"/>
      </w:pPr>
      <w:r w:rsidDel="00000000" w:rsidR="00000000" w:rsidRPr="00000000">
        <w:rPr>
          <w:highlight w:val="yellow"/>
          <w:rtl w:val="0"/>
        </w:rPr>
        <w:t xml:space="preserve">Intérêt du chaînage de la base de données XX à la base principale du SNDS ou à une autre source de données (base, registre, cohorte, EDS, </w:t>
      </w:r>
      <w:r w:rsidDel="00000000" w:rsidR="00000000" w:rsidRPr="00000000">
        <w:rPr>
          <w:i w:val="1"/>
          <w:highlight w:val="yellow"/>
          <w:rtl w:val="0"/>
        </w:rPr>
        <w:t xml:space="preserve">etc.</w:t>
      </w:r>
      <w:r w:rsidDel="00000000" w:rsidR="00000000" w:rsidRPr="00000000">
        <w:rPr>
          <w:highlight w:val="yellow"/>
          <w:rtl w:val="0"/>
        </w:rPr>
        <w:t xml:space="preserve">) </w:t>
      </w:r>
      <w:r w:rsidDel="00000000" w:rsidR="00000000" w:rsidRPr="00000000">
        <w:rPr>
          <w:rtl w:val="0"/>
        </w:rPr>
      </w:r>
    </w:p>
    <w:p w:rsidR="00000000" w:rsidDel="00000000" w:rsidP="00000000" w:rsidRDefault="00000000" w:rsidRPr="00000000" w14:paraId="0000006D">
      <w:pPr>
        <w:numPr>
          <w:ilvl w:val="1"/>
          <w:numId w:val="7"/>
        </w:numPr>
        <w:spacing w:after="0" w:line="240" w:lineRule="auto"/>
        <w:ind w:left="1440" w:hanging="360"/>
        <w:rPr>
          <w:u w:val="none"/>
        </w:rPr>
      </w:pPr>
      <w:r w:rsidDel="00000000" w:rsidR="00000000" w:rsidRPr="00000000">
        <w:rPr>
          <w:rtl w:val="0"/>
        </w:rPr>
      </w:r>
    </w:p>
    <w:p w:rsidR="00000000" w:rsidDel="00000000" w:rsidP="00000000" w:rsidRDefault="00000000" w:rsidRPr="00000000" w14:paraId="0000006E">
      <w:pPr>
        <w:spacing w:after="0" w:line="240" w:lineRule="auto"/>
        <w:ind w:left="1440" w:firstLine="0"/>
        <w:rPr/>
      </w:pPr>
      <w:r w:rsidDel="00000000" w:rsidR="00000000" w:rsidRPr="00000000">
        <w:rPr>
          <w:rtl w:val="0"/>
        </w:rPr>
      </w:r>
    </w:p>
    <w:p w:rsidR="00000000" w:rsidDel="00000000" w:rsidP="00000000" w:rsidRDefault="00000000" w:rsidRPr="00000000" w14:paraId="0000006F">
      <w:pPr>
        <w:numPr>
          <w:ilvl w:val="0"/>
          <w:numId w:val="12"/>
        </w:numPr>
        <w:spacing w:after="0" w:line="240" w:lineRule="auto"/>
        <w:ind w:left="720" w:hanging="360"/>
        <w:rPr/>
      </w:pPr>
      <w:bookmarkStart w:colFirst="0" w:colLast="0" w:name="_heading=h.z337ya" w:id="16"/>
      <w:bookmarkEnd w:id="16"/>
      <w:r w:rsidDel="00000000" w:rsidR="00000000" w:rsidRPr="00000000">
        <w:rPr>
          <w:b w:val="1"/>
          <w:rtl w:val="0"/>
        </w:rPr>
        <w:t xml:space="preserve">Faisabilité et réalisme technique du projet</w:t>
      </w:r>
      <w:r w:rsidDel="00000000" w:rsidR="00000000" w:rsidRPr="00000000">
        <w:rPr>
          <w:rtl w:val="0"/>
        </w:rPr>
      </w:r>
    </w:p>
    <w:p w:rsidR="00000000" w:rsidDel="00000000" w:rsidP="00000000" w:rsidRDefault="00000000" w:rsidRPr="00000000" w14:paraId="00000070">
      <w:pPr>
        <w:numPr>
          <w:ilvl w:val="1"/>
          <w:numId w:val="12"/>
        </w:numPr>
        <w:spacing w:after="0" w:line="240" w:lineRule="auto"/>
        <w:ind w:left="1440" w:hanging="360"/>
        <w:rPr/>
      </w:pPr>
      <w:bookmarkStart w:colFirst="0" w:colLast="0" w:name="_heading=h.3j2qqm3" w:id="17"/>
      <w:bookmarkEnd w:id="17"/>
      <w:r w:rsidDel="00000000" w:rsidR="00000000" w:rsidRPr="00000000">
        <w:rPr>
          <w:rtl w:val="0"/>
        </w:rPr>
        <w:t xml:space="preserve">Vision cible claire et jalonnée</w:t>
      </w:r>
    </w:p>
    <w:p w:rsidR="00000000" w:rsidDel="00000000" w:rsidP="00000000" w:rsidRDefault="00000000" w:rsidRPr="00000000" w14:paraId="00000071">
      <w:pPr>
        <w:numPr>
          <w:ilvl w:val="1"/>
          <w:numId w:val="12"/>
        </w:numPr>
        <w:spacing w:after="0" w:line="240" w:lineRule="auto"/>
        <w:ind w:left="1440" w:hanging="360"/>
        <w:rPr/>
      </w:pPr>
      <w:bookmarkStart w:colFirst="0" w:colLast="0" w:name="_heading=h.1y810tw" w:id="18"/>
      <w:bookmarkEnd w:id="18"/>
      <w:r w:rsidDel="00000000" w:rsidR="00000000" w:rsidRPr="00000000">
        <w:rPr>
          <w:rtl w:val="0"/>
        </w:rPr>
        <w:t xml:space="preserve">Description détaillée de l’approche algorithmique et méthodologique</w:t>
      </w:r>
    </w:p>
    <w:p w:rsidR="00000000" w:rsidDel="00000000" w:rsidP="00000000" w:rsidRDefault="00000000" w:rsidRPr="00000000" w14:paraId="00000072">
      <w:pPr>
        <w:numPr>
          <w:ilvl w:val="1"/>
          <w:numId w:val="12"/>
        </w:numPr>
        <w:spacing w:after="0" w:line="240" w:lineRule="auto"/>
        <w:ind w:left="1440" w:hanging="360"/>
        <w:rPr/>
      </w:pPr>
      <w:bookmarkStart w:colFirst="0" w:colLast="0" w:name="_heading=h.4i7ojhp" w:id="19"/>
      <w:bookmarkEnd w:id="19"/>
      <w:r w:rsidDel="00000000" w:rsidR="00000000" w:rsidRPr="00000000">
        <w:rPr>
          <w:rtl w:val="0"/>
        </w:rPr>
        <w:t xml:space="preserve">Pertinence des données mobilisées </w:t>
      </w:r>
    </w:p>
    <w:p w:rsidR="00000000" w:rsidDel="00000000" w:rsidP="00000000" w:rsidRDefault="00000000" w:rsidRPr="00000000" w14:paraId="00000073">
      <w:pPr>
        <w:numPr>
          <w:ilvl w:val="1"/>
          <w:numId w:val="12"/>
        </w:numPr>
        <w:spacing w:after="0" w:lineRule="auto"/>
        <w:ind w:left="1440" w:hanging="360"/>
      </w:pPr>
      <w:bookmarkStart w:colFirst="0" w:colLast="0" w:name="_heading=h.2xcytpi" w:id="20"/>
      <w:bookmarkEnd w:id="20"/>
      <w:r w:rsidDel="00000000" w:rsidR="00000000" w:rsidRPr="00000000">
        <w:rPr>
          <w:rtl w:val="0"/>
        </w:rPr>
        <w:t xml:space="preserve">Réalisme du budget et adéquation avec les jalons</w:t>
      </w:r>
    </w:p>
    <w:p w:rsidR="00000000" w:rsidDel="00000000" w:rsidP="00000000" w:rsidRDefault="00000000" w:rsidRPr="00000000" w14:paraId="00000074">
      <w:pPr>
        <w:numPr>
          <w:ilvl w:val="1"/>
          <w:numId w:val="12"/>
        </w:numPr>
        <w:spacing w:after="0" w:lineRule="auto"/>
        <w:ind w:left="1440" w:hanging="360"/>
      </w:pPr>
      <w:bookmarkStart w:colFirst="0" w:colLast="0" w:name="_heading=h.1ci93xb" w:id="21"/>
      <w:bookmarkEnd w:id="21"/>
      <w:r w:rsidDel="00000000" w:rsidR="00000000" w:rsidRPr="00000000">
        <w:rPr>
          <w:rtl w:val="0"/>
        </w:rPr>
        <w:t xml:space="preserve">Principaux postes de dépenses clairement détaillés</w:t>
      </w:r>
      <w:r w:rsidDel="00000000" w:rsidR="00000000" w:rsidRPr="00000000">
        <w:rPr>
          <w:rtl w:val="0"/>
        </w:rPr>
      </w:r>
    </w:p>
    <w:p w:rsidR="00000000" w:rsidDel="00000000" w:rsidP="00000000" w:rsidRDefault="00000000" w:rsidRPr="00000000" w14:paraId="00000075">
      <w:pPr>
        <w:numPr>
          <w:ilvl w:val="1"/>
          <w:numId w:val="12"/>
        </w:numPr>
        <w:spacing w:after="0" w:line="240" w:lineRule="auto"/>
        <w:ind w:left="1440" w:hanging="360"/>
        <w:rPr/>
      </w:pPr>
      <w:bookmarkStart w:colFirst="0" w:colLast="0" w:name="_heading=h.3whwml4" w:id="22"/>
      <w:bookmarkEnd w:id="22"/>
      <w:r w:rsidDel="00000000" w:rsidR="00000000" w:rsidRPr="00000000">
        <w:rPr>
          <w:rtl w:val="0"/>
        </w:rPr>
        <w:t xml:space="preserve">Maîtrise des risques associés au projet et mitigations associées</w:t>
      </w:r>
    </w:p>
    <w:p w:rsidR="00000000" w:rsidDel="00000000" w:rsidP="00000000" w:rsidRDefault="00000000" w:rsidRPr="00000000" w14:paraId="00000076">
      <w:pPr>
        <w:spacing w:after="0" w:line="240" w:lineRule="auto"/>
        <w:ind w:left="1440" w:hanging="720"/>
        <w:rPr/>
      </w:pPr>
      <w:r w:rsidDel="00000000" w:rsidR="00000000" w:rsidRPr="00000000">
        <w:rPr>
          <w:rtl w:val="0"/>
        </w:rPr>
      </w:r>
    </w:p>
    <w:p w:rsidR="00000000" w:rsidDel="00000000" w:rsidP="00000000" w:rsidRDefault="00000000" w:rsidRPr="00000000" w14:paraId="00000077">
      <w:pPr>
        <w:numPr>
          <w:ilvl w:val="0"/>
          <w:numId w:val="3"/>
        </w:numPr>
        <w:spacing w:after="0" w:line="240" w:lineRule="auto"/>
        <w:ind w:left="720" w:hanging="360"/>
        <w:rPr/>
      </w:pPr>
      <w:r w:rsidDel="00000000" w:rsidR="00000000" w:rsidRPr="00000000">
        <w:rPr>
          <w:b w:val="1"/>
          <w:rtl w:val="0"/>
        </w:rPr>
        <w:t xml:space="preserve">Capacité du(des) porteur(s) du projet à porter le projet et maturité du projet</w:t>
      </w:r>
      <w:r w:rsidDel="00000000" w:rsidR="00000000" w:rsidRPr="00000000">
        <w:rPr>
          <w:rtl w:val="0"/>
        </w:rPr>
      </w:r>
    </w:p>
    <w:p w:rsidR="00000000" w:rsidDel="00000000" w:rsidP="00000000" w:rsidRDefault="00000000" w:rsidRPr="00000000" w14:paraId="00000078">
      <w:pPr>
        <w:numPr>
          <w:ilvl w:val="1"/>
          <w:numId w:val="3"/>
        </w:numPr>
        <w:spacing w:after="0" w:line="240" w:lineRule="auto"/>
        <w:ind w:left="1440" w:hanging="360"/>
        <w:rPr/>
      </w:pPr>
      <w:r w:rsidDel="00000000" w:rsidR="00000000" w:rsidRPr="00000000">
        <w:rPr>
          <w:rtl w:val="0"/>
        </w:rPr>
        <w:t xml:space="preserve">Expérience et implication de l’équipe projet</w:t>
      </w:r>
    </w:p>
    <w:p w:rsidR="00000000" w:rsidDel="00000000" w:rsidP="00000000" w:rsidRDefault="00000000" w:rsidRPr="00000000" w14:paraId="00000079">
      <w:pPr>
        <w:numPr>
          <w:ilvl w:val="1"/>
          <w:numId w:val="3"/>
        </w:numPr>
        <w:spacing w:after="0" w:line="240" w:lineRule="auto"/>
        <w:ind w:left="1440" w:hanging="360"/>
        <w:rPr/>
      </w:pPr>
      <w:r w:rsidDel="00000000" w:rsidR="00000000" w:rsidRPr="00000000">
        <w:rPr>
          <w:rtl w:val="0"/>
        </w:rPr>
        <w:t xml:space="preserve">Adéquation de l’équipe avec l’ambition du projet</w:t>
      </w:r>
    </w:p>
    <w:p w:rsidR="00000000" w:rsidDel="00000000" w:rsidP="00000000" w:rsidRDefault="00000000" w:rsidRPr="00000000" w14:paraId="0000007A">
      <w:pPr>
        <w:numPr>
          <w:ilvl w:val="1"/>
          <w:numId w:val="3"/>
        </w:numPr>
        <w:spacing w:after="0" w:line="240" w:lineRule="auto"/>
        <w:ind w:left="1440" w:hanging="360"/>
        <w:rPr/>
      </w:pPr>
      <w:r w:rsidDel="00000000" w:rsidR="00000000" w:rsidRPr="00000000">
        <w:rPr>
          <w:rtl w:val="0"/>
        </w:rPr>
        <w:t xml:space="preserve">La présence de premiers résultats déjà disponibles attestant de la crédibilité du projet est un plus</w:t>
      </w:r>
    </w:p>
    <w:p w:rsidR="00000000" w:rsidDel="00000000" w:rsidP="00000000" w:rsidRDefault="00000000" w:rsidRPr="00000000" w14:paraId="0000007B">
      <w:pPr>
        <w:numPr>
          <w:ilvl w:val="1"/>
          <w:numId w:val="3"/>
        </w:numPr>
        <w:spacing w:after="0" w:line="240" w:lineRule="auto"/>
        <w:ind w:left="1440" w:hanging="360"/>
        <w:rPr/>
      </w:pPr>
      <w:r w:rsidDel="00000000" w:rsidR="00000000" w:rsidRPr="00000000">
        <w:rPr>
          <w:rtl w:val="0"/>
        </w:rPr>
        <w:t xml:space="preserve">Compréhension et avancement dans les démarches réglementaires</w:t>
      </w:r>
    </w:p>
    <w:p w:rsidR="00000000" w:rsidDel="00000000" w:rsidP="00000000" w:rsidRDefault="00000000" w:rsidRPr="00000000" w14:paraId="0000007C">
      <w:pPr>
        <w:spacing w:after="0" w:line="240" w:lineRule="auto"/>
        <w:rPr/>
      </w:pPr>
      <w:r w:rsidDel="00000000" w:rsidR="00000000" w:rsidRPr="00000000">
        <w:rPr>
          <w:rtl w:val="0"/>
        </w:rPr>
      </w:r>
    </w:p>
    <w:p w:rsidR="00000000" w:rsidDel="00000000" w:rsidP="00000000" w:rsidRDefault="00000000" w:rsidRPr="00000000" w14:paraId="0000007D">
      <w:pPr>
        <w:numPr>
          <w:ilvl w:val="0"/>
          <w:numId w:val="2"/>
        </w:numPr>
        <w:spacing w:after="0" w:lineRule="auto"/>
        <w:ind w:left="720" w:hanging="360"/>
      </w:pPr>
      <w:r w:rsidDel="00000000" w:rsidR="00000000" w:rsidRPr="00000000">
        <w:rPr>
          <w:b w:val="1"/>
          <w:rtl w:val="0"/>
        </w:rPr>
        <w:t xml:space="preserve">Openscience</w:t>
      </w:r>
    </w:p>
    <w:p w:rsidR="00000000" w:rsidDel="00000000" w:rsidP="00000000" w:rsidRDefault="00000000" w:rsidRPr="00000000" w14:paraId="0000007E">
      <w:pPr>
        <w:numPr>
          <w:ilvl w:val="1"/>
          <w:numId w:val="2"/>
        </w:numPr>
        <w:spacing w:after="0" w:lineRule="auto"/>
        <w:ind w:left="1440" w:hanging="360"/>
        <w:rPr>
          <w:highlight w:val="yellow"/>
        </w:rPr>
      </w:pPr>
      <w:r w:rsidDel="00000000" w:rsidR="00000000" w:rsidRPr="00000000">
        <w:rPr>
          <w:highlight w:val="yellow"/>
          <w:rtl w:val="0"/>
        </w:rPr>
        <w:t xml:space="preserve">Caractère réutilisable des éléments proposés en partage en opensource avec licence permissive</w:t>
      </w:r>
      <w:r w:rsidDel="00000000" w:rsidR="00000000" w:rsidRPr="00000000">
        <w:rPr>
          <w:rtl w:val="0"/>
        </w:rPr>
      </w:r>
    </w:p>
    <w:p w:rsidR="00000000" w:rsidDel="00000000" w:rsidP="00000000" w:rsidRDefault="00000000" w:rsidRPr="00000000" w14:paraId="0000007F">
      <w:pPr>
        <w:pStyle w:val="Heading1"/>
        <w:spacing w:line="240" w:lineRule="auto"/>
        <w:ind w:left="0" w:firstLine="0"/>
        <w:rPr/>
      </w:pPr>
      <w:bookmarkStart w:colFirst="0" w:colLast="0" w:name="_heading=h.2bn6wsx" w:id="23"/>
      <w:bookmarkEnd w:id="23"/>
      <w:r w:rsidDel="00000000" w:rsidR="00000000" w:rsidRPr="00000000">
        <w:rPr>
          <w:rtl w:val="0"/>
        </w:rPr>
        <w:t xml:space="preserve">4. PROCESSUS DE SÉLECTION</w:t>
      </w:r>
    </w:p>
    <w:p w:rsidR="00000000" w:rsidDel="00000000" w:rsidP="00000000" w:rsidRDefault="00000000" w:rsidRPr="00000000" w14:paraId="00000080">
      <w:pPr>
        <w:spacing w:after="240" w:before="240" w:line="240" w:lineRule="auto"/>
        <w:jc w:val="both"/>
        <w:rPr/>
      </w:pPr>
      <w:r w:rsidDel="00000000" w:rsidR="00000000" w:rsidRPr="00000000">
        <w:rPr>
          <w:rtl w:val="0"/>
        </w:rPr>
        <w:t xml:space="preserve">Cet appel à manifestation d'intérêt est opéré par le </w:t>
      </w:r>
      <w:r w:rsidDel="00000000" w:rsidR="00000000" w:rsidRPr="00000000">
        <w:rPr>
          <w:highlight w:val="yellow"/>
          <w:rtl w:val="0"/>
        </w:rPr>
        <w:t xml:space="preserve">[nom de l'établissement]</w:t>
      </w:r>
      <w:r w:rsidDel="00000000" w:rsidR="00000000" w:rsidRPr="00000000">
        <w:rPr>
          <w:rtl w:val="0"/>
        </w:rPr>
        <w:t xml:space="preserve"> en partenariat avec</w:t>
      </w:r>
      <w:r w:rsidDel="00000000" w:rsidR="00000000" w:rsidRPr="00000000">
        <w:rPr>
          <w:highlight w:val="yellow"/>
          <w:rtl w:val="0"/>
        </w:rPr>
        <w:t xml:space="preserve"> le xxxx (optionnel)</w:t>
      </w:r>
      <w:r w:rsidDel="00000000" w:rsidR="00000000" w:rsidRPr="00000000">
        <w:rPr>
          <w:rtl w:val="0"/>
        </w:rPr>
        <w:t xml:space="preserve">. A la suite de la clôture de l’appel à manifestation d'intérêt le </w:t>
      </w:r>
      <w:r w:rsidDel="00000000" w:rsidR="00000000" w:rsidRPr="00000000">
        <w:rPr>
          <w:highlight w:val="yellow"/>
          <w:rtl w:val="0"/>
        </w:rPr>
        <w:t xml:space="preserve">xxxx</w:t>
      </w:r>
      <w:r w:rsidDel="00000000" w:rsidR="00000000" w:rsidRPr="00000000">
        <w:rPr>
          <w:rtl w:val="0"/>
        </w:rPr>
        <w:t xml:space="preserve">, un pré-filtre des projets est opéré sur la base des critères d’éligibilité définis précédemment.</w:t>
      </w:r>
    </w:p>
    <w:p w:rsidR="00000000" w:rsidDel="00000000" w:rsidP="00000000" w:rsidRDefault="00000000" w:rsidRPr="00000000" w14:paraId="00000081">
      <w:pPr>
        <w:spacing w:after="240" w:before="240" w:line="240" w:lineRule="auto"/>
        <w:jc w:val="both"/>
        <w:rPr/>
      </w:pPr>
      <w:r w:rsidDel="00000000" w:rsidR="00000000" w:rsidRPr="00000000">
        <w:rPr>
          <w:rtl w:val="0"/>
        </w:rPr>
        <w:t xml:space="preserve">Dans le cas où le nombre de projets éligibles serait supérieur à </w:t>
      </w:r>
      <w:r w:rsidDel="00000000" w:rsidR="00000000" w:rsidRPr="00000000">
        <w:rPr>
          <w:highlight w:val="yellow"/>
          <w:rtl w:val="0"/>
        </w:rPr>
        <w:t xml:space="preserve">10</w:t>
      </w:r>
      <w:r w:rsidDel="00000000" w:rsidR="00000000" w:rsidRPr="00000000">
        <w:rPr>
          <w:rtl w:val="0"/>
        </w:rPr>
        <w:t xml:space="preserve">, un comité de présélection sera constitué et assurera une présélection sur la base des critères de sélection définis précédemment en vue du passage en audition des projets les plus prometteurs.</w:t>
      </w:r>
    </w:p>
    <w:p w:rsidR="00000000" w:rsidDel="00000000" w:rsidP="00000000" w:rsidRDefault="00000000" w:rsidRPr="00000000" w14:paraId="00000082">
      <w:pPr>
        <w:spacing w:after="240" w:before="240" w:line="240" w:lineRule="auto"/>
        <w:jc w:val="both"/>
        <w:rPr/>
      </w:pPr>
      <w:r w:rsidDel="00000000" w:rsidR="00000000" w:rsidRPr="00000000">
        <w:rPr>
          <w:rtl w:val="0"/>
        </w:rPr>
        <w:t xml:space="preserve">Les porteurs des projets ainsi présélectionnés seront auditionnés par un jury. L’audition se tiendra le </w:t>
      </w:r>
      <w:r w:rsidDel="00000000" w:rsidR="00000000" w:rsidRPr="00000000">
        <w:rPr>
          <w:highlight w:val="yellow"/>
          <w:rtl w:val="0"/>
        </w:rPr>
        <w:t xml:space="preserve">xxxx</w:t>
      </w:r>
      <w:r w:rsidDel="00000000" w:rsidR="00000000" w:rsidRPr="00000000">
        <w:rPr>
          <w:rtl w:val="0"/>
        </w:rPr>
        <w:t xml:space="preserve">, </w:t>
      </w:r>
      <w:r w:rsidDel="00000000" w:rsidR="00000000" w:rsidRPr="00000000">
        <w:rPr>
          <w:highlight w:val="yellow"/>
          <w:rtl w:val="0"/>
        </w:rPr>
        <w:t xml:space="preserve">dans les locaux du [nom de l'établissement], [adresse] ou le cas échéant en visioconférence</w:t>
      </w:r>
      <w:r w:rsidDel="00000000" w:rsidR="00000000" w:rsidRPr="00000000">
        <w:rPr>
          <w:rtl w:val="0"/>
        </w:rPr>
        <w:t xml:space="preserve">. Les modalités plus précises seront indiquées ultérieurement aux candidats présélectionnés.</w:t>
      </w:r>
    </w:p>
    <w:p w:rsidR="00000000" w:rsidDel="00000000" w:rsidP="00000000" w:rsidRDefault="00000000" w:rsidRPr="00000000" w14:paraId="00000083">
      <w:pPr>
        <w:spacing w:after="240" w:before="240" w:line="240" w:lineRule="auto"/>
        <w:jc w:val="both"/>
        <w:rPr/>
      </w:pPr>
      <w:r w:rsidDel="00000000" w:rsidR="00000000" w:rsidRPr="00000000">
        <w:rPr>
          <w:rtl w:val="0"/>
        </w:rPr>
        <w:t xml:space="preserve">A l’issue des auditions, le jury établit la liste des projets susceptibles d’être retenus sous forme de classement et en explicitant les éventuelles réserves. Cette liste sera soumise à la direction du </w:t>
      </w:r>
      <w:r w:rsidDel="00000000" w:rsidR="00000000" w:rsidRPr="00000000">
        <w:rPr>
          <w:highlight w:val="yellow"/>
          <w:rtl w:val="0"/>
        </w:rPr>
        <w:t xml:space="preserve">[nom de l'établissement]</w:t>
      </w:r>
      <w:r w:rsidDel="00000000" w:rsidR="00000000" w:rsidRPr="00000000">
        <w:rPr>
          <w:rtl w:val="0"/>
        </w:rPr>
        <w:t xml:space="preserve"> </w:t>
      </w:r>
      <w:r w:rsidDel="00000000" w:rsidR="00000000" w:rsidRPr="00000000">
        <w:rPr>
          <w:highlight w:val="yellow"/>
          <w:rtl w:val="0"/>
        </w:rPr>
        <w:t xml:space="preserve">et du xxxx (optionnel)</w:t>
      </w:r>
      <w:r w:rsidDel="00000000" w:rsidR="00000000" w:rsidRPr="00000000">
        <w:rPr>
          <w:rtl w:val="0"/>
        </w:rPr>
        <w:t xml:space="preserve"> pour décision finale notamment au regard des demandes d’accompagnement financier.</w:t>
      </w:r>
    </w:p>
    <w:p w:rsidR="00000000" w:rsidDel="00000000" w:rsidP="00000000" w:rsidRDefault="00000000" w:rsidRPr="00000000" w14:paraId="00000084">
      <w:pPr>
        <w:pStyle w:val="Heading1"/>
        <w:spacing w:after="0" w:lineRule="auto"/>
        <w:ind w:left="0" w:firstLine="0"/>
        <w:rPr/>
      </w:pPr>
      <w:bookmarkStart w:colFirst="0" w:colLast="0" w:name="_heading=h.qsh70q" w:id="24"/>
      <w:bookmarkEnd w:id="24"/>
      <w:r w:rsidDel="00000000" w:rsidR="00000000" w:rsidRPr="00000000">
        <w:rPr>
          <w:rtl w:val="0"/>
        </w:rPr>
        <w:t xml:space="preserve">5. ACCOMPAGNEMENT</w:t>
      </w:r>
    </w:p>
    <w:p w:rsidR="00000000" w:rsidDel="00000000" w:rsidP="00000000" w:rsidRDefault="00000000" w:rsidRPr="00000000" w14:paraId="00000085">
      <w:pPr>
        <w:ind w:left="432" w:firstLine="0"/>
        <w:rPr/>
      </w:pPr>
      <w:r w:rsidDel="00000000" w:rsidR="00000000" w:rsidRPr="00000000">
        <w:rPr>
          <w:rtl w:val="0"/>
        </w:rPr>
      </w:r>
    </w:p>
    <w:p w:rsidR="00000000" w:rsidDel="00000000" w:rsidP="00000000" w:rsidRDefault="00000000" w:rsidRPr="00000000" w14:paraId="00000086">
      <w:pPr>
        <w:pStyle w:val="Heading2"/>
        <w:ind w:left="850.3937007874017" w:hanging="420"/>
        <w:rPr>
          <w:highlight w:val="yellow"/>
        </w:rPr>
      </w:pPr>
      <w:bookmarkStart w:colFirst="0" w:colLast="0" w:name="_heading=h.3as4poj" w:id="25"/>
      <w:bookmarkEnd w:id="25"/>
      <w:r w:rsidDel="00000000" w:rsidR="00000000" w:rsidRPr="00000000">
        <w:rPr>
          <w:rtl w:val="0"/>
        </w:rPr>
        <w:t xml:space="preserve">5.1 </w:t>
      </w:r>
      <w:r w:rsidDel="00000000" w:rsidR="00000000" w:rsidRPr="00000000">
        <w:rPr>
          <w:highlight w:val="yellow"/>
          <w:rtl w:val="0"/>
        </w:rPr>
        <w:t xml:space="preserve">[nom de l’établissement]</w:t>
      </w:r>
    </w:p>
    <w:p w:rsidR="00000000" w:rsidDel="00000000" w:rsidP="00000000" w:rsidRDefault="00000000" w:rsidRPr="00000000" w14:paraId="00000087">
      <w:pPr>
        <w:spacing w:after="120" w:before="120" w:lineRule="auto"/>
        <w:rPr>
          <w:highlight w:val="yellow"/>
        </w:rPr>
      </w:pPr>
      <w:r w:rsidDel="00000000" w:rsidR="00000000" w:rsidRPr="00000000">
        <w:rPr>
          <w:highlight w:val="yellow"/>
          <w:rtl w:val="0"/>
        </w:rPr>
        <w:t xml:space="preserve">Exemples ci-dessous à adapter en fonction de votre AMI</w:t>
      </w:r>
    </w:p>
    <w:p w:rsidR="00000000" w:rsidDel="00000000" w:rsidP="00000000" w:rsidRDefault="00000000" w:rsidRPr="00000000" w14:paraId="00000088">
      <w:pPr>
        <w:spacing w:after="120" w:before="120" w:lineRule="auto"/>
        <w:rPr/>
      </w:pPr>
      <w:r w:rsidDel="00000000" w:rsidR="00000000" w:rsidRPr="00000000">
        <w:rPr>
          <w:rtl w:val="0"/>
        </w:rPr>
        <w:t xml:space="preserve">Le </w:t>
      </w:r>
      <w:r w:rsidDel="00000000" w:rsidR="00000000" w:rsidRPr="00000000">
        <w:rPr>
          <w:highlight w:val="yellow"/>
          <w:rtl w:val="0"/>
        </w:rPr>
        <w:t xml:space="preserve">[nom de l’établissement]</w:t>
      </w:r>
      <w:r w:rsidDel="00000000" w:rsidR="00000000" w:rsidRPr="00000000">
        <w:rPr>
          <w:rtl w:val="0"/>
        </w:rPr>
        <w:t xml:space="preserve"> accompagnera les projets sélectionnés à toutes les étapes de leur réalisation en apportant des moyens techniques et humains pour une durée maximale de XX mois.</w:t>
      </w:r>
    </w:p>
    <w:p w:rsidR="00000000" w:rsidDel="00000000" w:rsidP="00000000" w:rsidRDefault="00000000" w:rsidRPr="00000000" w14:paraId="00000089">
      <w:pPr>
        <w:numPr>
          <w:ilvl w:val="0"/>
          <w:numId w:val="1"/>
        </w:numPr>
        <w:spacing w:after="0" w:before="120" w:lineRule="auto"/>
        <w:ind w:left="720" w:hanging="360"/>
      </w:pPr>
      <w:r w:rsidDel="00000000" w:rsidR="00000000" w:rsidRPr="00000000">
        <w:rPr>
          <w:rtl w:val="0"/>
        </w:rPr>
        <w:t xml:space="preserve">Cadrer le projet : aide au cadrage du projet notamment dans l’identification et la mise en oeuvre des démarches réglementaires ; mise en relation avec les acteurs compétents ; accompagnement dans la collaboration avec les acteurs dépositaires des données de santé, notamment dans la contractualisation et la réalisation des prérequis techniques pour utiliser les données ;</w:t>
      </w:r>
    </w:p>
    <w:p w:rsidR="00000000" w:rsidDel="00000000" w:rsidP="00000000" w:rsidRDefault="00000000" w:rsidRPr="00000000" w14:paraId="0000008A">
      <w:pPr>
        <w:numPr>
          <w:ilvl w:val="0"/>
          <w:numId w:val="1"/>
        </w:numPr>
        <w:spacing w:after="0" w:lineRule="auto"/>
        <w:ind w:left="720" w:hanging="360"/>
      </w:pPr>
      <w:r w:rsidDel="00000000" w:rsidR="00000000" w:rsidRPr="00000000">
        <w:rPr>
          <w:rtl w:val="0"/>
        </w:rPr>
        <w:t xml:space="preserve">Accompagnement auprès des acteurs institutionnels, notamment lorsque plusieurs sources de données sont mobilisées et doivent être réunies ou croisées ; </w:t>
      </w:r>
    </w:p>
    <w:p w:rsidR="00000000" w:rsidDel="00000000" w:rsidP="00000000" w:rsidRDefault="00000000" w:rsidRPr="00000000" w14:paraId="0000008B">
      <w:pPr>
        <w:numPr>
          <w:ilvl w:val="0"/>
          <w:numId w:val="1"/>
        </w:numPr>
        <w:spacing w:after="0" w:lineRule="auto"/>
        <w:ind w:left="720" w:hanging="360"/>
      </w:pPr>
      <w:r w:rsidDel="00000000" w:rsidR="00000000" w:rsidRPr="00000000">
        <w:rPr>
          <w:rtl w:val="0"/>
        </w:rPr>
        <w:t xml:space="preserve">Préparer les données : soutien des acteurs dépositaires des données pour extraire, structurer, qualifier, documenter, standardiser et/ou transférer les données mobilisées dans le cadre du projet ; </w:t>
      </w:r>
    </w:p>
    <w:p w:rsidR="00000000" w:rsidDel="00000000" w:rsidP="00000000" w:rsidRDefault="00000000" w:rsidRPr="00000000" w14:paraId="0000008C">
      <w:pPr>
        <w:numPr>
          <w:ilvl w:val="0"/>
          <w:numId w:val="1"/>
        </w:numPr>
        <w:spacing w:after="0" w:lineRule="auto"/>
        <w:ind w:left="720" w:hanging="360"/>
      </w:pPr>
      <w:r w:rsidDel="00000000" w:rsidR="00000000" w:rsidRPr="00000000">
        <w:rPr>
          <w:rtl w:val="0"/>
        </w:rPr>
        <w:t xml:space="preserve">Appui à la réalisation de l’étude : mise à disposition de capacités technologiques, appuis d’experts (médicaux, juridique, data scientist, ingénieur…), formations et mises en relations ; </w:t>
      </w:r>
    </w:p>
    <w:p w:rsidR="00000000" w:rsidDel="00000000" w:rsidP="00000000" w:rsidRDefault="00000000" w:rsidRPr="00000000" w14:paraId="0000008D">
      <w:pPr>
        <w:numPr>
          <w:ilvl w:val="0"/>
          <w:numId w:val="1"/>
        </w:numPr>
        <w:spacing w:after="120" w:lineRule="auto"/>
        <w:ind w:left="720" w:hanging="360"/>
      </w:pPr>
      <w:r w:rsidDel="00000000" w:rsidR="00000000" w:rsidRPr="00000000">
        <w:rPr>
          <w:rtl w:val="0"/>
        </w:rPr>
        <w:t xml:space="preserve">Mettre en valeur les résultats et les acteurs mobilisés dans la réalisation du projet : événements de communication, mise en relation des acteurs de l’écosystème.</w:t>
      </w:r>
    </w:p>
    <w:p w:rsidR="00000000" w:rsidDel="00000000" w:rsidP="00000000" w:rsidRDefault="00000000" w:rsidRPr="00000000" w14:paraId="0000008E">
      <w:pPr>
        <w:pStyle w:val="Heading1"/>
        <w:ind w:left="0" w:firstLine="0"/>
        <w:rPr/>
      </w:pPr>
      <w:bookmarkStart w:colFirst="0" w:colLast="0" w:name="_heading=h.1pxezwc" w:id="26"/>
      <w:bookmarkEnd w:id="26"/>
      <w:r w:rsidDel="00000000" w:rsidR="00000000" w:rsidRPr="00000000">
        <w:rPr>
          <w:rtl w:val="0"/>
        </w:rPr>
        <w:t xml:space="preserve">6. FINANCEMENT </w:t>
      </w:r>
    </w:p>
    <w:p w:rsidR="00000000" w:rsidDel="00000000" w:rsidP="00000000" w:rsidRDefault="00000000" w:rsidRPr="00000000" w14:paraId="0000008F">
      <w:pPr>
        <w:pStyle w:val="Heading2"/>
        <w:ind w:left="425.19685039370086" w:firstLine="0"/>
        <w:rPr>
          <w:highlight w:val="yellow"/>
        </w:rPr>
      </w:pPr>
      <w:bookmarkStart w:colFirst="0" w:colLast="0" w:name="_heading=h.49x2ik5" w:id="27"/>
      <w:bookmarkEnd w:id="27"/>
      <w:r w:rsidDel="00000000" w:rsidR="00000000" w:rsidRPr="00000000">
        <w:rPr>
          <w:rtl w:val="0"/>
        </w:rPr>
        <w:t xml:space="preserve">6.1 </w:t>
      </w:r>
      <w:r w:rsidDel="00000000" w:rsidR="00000000" w:rsidRPr="00000000">
        <w:rPr>
          <w:highlight w:val="yellow"/>
          <w:rtl w:val="0"/>
        </w:rPr>
        <w:t xml:space="preserve">[nom de l’établissement]</w:t>
      </w:r>
    </w:p>
    <w:p w:rsidR="00000000" w:rsidDel="00000000" w:rsidP="00000000" w:rsidRDefault="00000000" w:rsidRPr="00000000" w14:paraId="00000090">
      <w:pPr>
        <w:spacing w:after="120" w:before="120" w:lineRule="auto"/>
        <w:rPr/>
      </w:pPr>
      <w:r w:rsidDel="00000000" w:rsidR="00000000" w:rsidRPr="00000000">
        <w:rPr>
          <w:highlight w:val="yellow"/>
          <w:rtl w:val="0"/>
        </w:rPr>
        <w:t xml:space="preserve">Exemples ci-dessous à adapter en fonction de votre AMI</w:t>
      </w:r>
      <w:r w:rsidDel="00000000" w:rsidR="00000000" w:rsidRPr="00000000">
        <w:rPr>
          <w:rtl w:val="0"/>
        </w:rPr>
      </w:r>
    </w:p>
    <w:p w:rsidR="00000000" w:rsidDel="00000000" w:rsidP="00000000" w:rsidRDefault="00000000" w:rsidRPr="00000000" w14:paraId="00000091">
      <w:pPr>
        <w:pStyle w:val="Heading3"/>
        <w:spacing w:before="200" w:lineRule="auto"/>
        <w:ind w:left="720" w:firstLine="0"/>
        <w:rPr/>
      </w:pPr>
      <w:bookmarkStart w:colFirst="0" w:colLast="0" w:name="_heading=h.2p2csry" w:id="28"/>
      <w:bookmarkEnd w:id="28"/>
      <w:r w:rsidDel="00000000" w:rsidR="00000000" w:rsidRPr="00000000">
        <w:rPr>
          <w:rtl w:val="0"/>
        </w:rPr>
        <w:t xml:space="preserve">6.1.1 Coûts éligibles et retenus</w:t>
      </w:r>
    </w:p>
    <w:p w:rsidR="00000000" w:rsidDel="00000000" w:rsidP="00000000" w:rsidRDefault="00000000" w:rsidRPr="00000000" w14:paraId="00000092">
      <w:pPr>
        <w:spacing w:after="240" w:before="240" w:lineRule="auto"/>
        <w:rPr/>
      </w:pPr>
      <w:r w:rsidDel="00000000" w:rsidR="00000000" w:rsidRPr="00000000">
        <w:rPr>
          <w:rtl w:val="0"/>
        </w:rPr>
        <w:t xml:space="preserve">Le </w:t>
      </w:r>
      <w:r w:rsidDel="00000000" w:rsidR="00000000" w:rsidRPr="00000000">
        <w:rPr>
          <w:highlight w:val="yellow"/>
          <w:rtl w:val="0"/>
        </w:rPr>
        <w:t xml:space="preserve">[nom de l’établissement]</w:t>
      </w:r>
      <w:r w:rsidDel="00000000" w:rsidR="00000000" w:rsidRPr="00000000">
        <w:rPr>
          <w:rtl w:val="0"/>
        </w:rPr>
        <w:t xml:space="preserve"> s’appuie sur un </w:t>
      </w:r>
      <w:r w:rsidDel="00000000" w:rsidR="00000000" w:rsidRPr="00000000">
        <w:rPr>
          <w:rtl w:val="0"/>
        </w:rPr>
        <w:t xml:space="preserve">règlement financier.</w:t>
      </w:r>
      <w:r w:rsidDel="00000000" w:rsidR="00000000" w:rsidRPr="00000000">
        <w:rPr>
          <w:rtl w:val="0"/>
        </w:rPr>
        <w:t xml:space="preserve"> </w:t>
      </w:r>
    </w:p>
    <w:p w:rsidR="00000000" w:rsidDel="00000000" w:rsidP="00000000" w:rsidRDefault="00000000" w:rsidRPr="00000000" w14:paraId="00000093">
      <w:pPr>
        <w:spacing w:after="240" w:before="240" w:lineRule="auto"/>
        <w:rPr/>
      </w:pPr>
      <w:r w:rsidDel="00000000" w:rsidR="00000000" w:rsidRPr="00000000">
        <w:rPr>
          <w:rtl w:val="0"/>
        </w:rPr>
        <w:t xml:space="preserve">Les dépenses visées par un accompagnement financier du </w:t>
      </w:r>
      <w:r w:rsidDel="00000000" w:rsidR="00000000" w:rsidRPr="00000000">
        <w:rPr>
          <w:highlight w:val="yellow"/>
          <w:rtl w:val="0"/>
        </w:rPr>
        <w:t xml:space="preserve">[nom de l’établissement]</w:t>
      </w:r>
      <w:r w:rsidDel="00000000" w:rsidR="00000000" w:rsidRPr="00000000">
        <w:rPr>
          <w:rtl w:val="0"/>
        </w:rPr>
        <w:t xml:space="preserve"> sont les suivantes :</w:t>
      </w:r>
    </w:p>
    <w:tbl>
      <w:tblPr>
        <w:tblStyle w:val="Table1"/>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55"/>
        <w:gridCol w:w="6945"/>
        <w:tblGridChange w:id="0">
          <w:tblGrid>
            <w:gridCol w:w="2055"/>
            <w:gridCol w:w="6945"/>
          </w:tblGrid>
        </w:tblGridChange>
      </w:tblGrid>
      <w:tr>
        <w:trPr>
          <w:cantSplit w:val="0"/>
          <w:tblHeader w:val="0"/>
        </w:trPr>
        <w:tc>
          <w:tcPr>
            <w:tcBorders>
              <w:top w:color="cccccc" w:space="0" w:sz="6" w:val="single"/>
              <w:left w:color="cccccc" w:space="0" w:sz="6" w:val="single"/>
              <w:bottom w:color="cccccc" w:space="0" w:sz="6" w:val="single"/>
              <w:right w:color="cccccc" w:space="0" w:sz="6" w:val="single"/>
            </w:tcBorders>
            <w:shd w:fill="036287" w:val="clear"/>
            <w:tcMar>
              <w:top w:w="0.0" w:type="dxa"/>
              <w:left w:w="40.0" w:type="dxa"/>
              <w:bottom w:w="0.0" w:type="dxa"/>
              <w:right w:w="40.0" w:type="dxa"/>
            </w:tcMar>
            <w:vAlign w:val="center"/>
          </w:tcPr>
          <w:p w:rsidR="00000000" w:rsidDel="00000000" w:rsidP="00000000" w:rsidRDefault="00000000" w:rsidRPr="00000000" w14:paraId="00000094">
            <w:pPr>
              <w:widowControl w:val="0"/>
              <w:spacing w:after="0" w:lineRule="auto"/>
              <w:jc w:val="center"/>
              <w:rPr>
                <w:rFonts w:ascii="Tahoma" w:cs="Tahoma" w:eastAsia="Tahoma" w:hAnsi="Tahoma"/>
              </w:rPr>
            </w:pPr>
            <w:r w:rsidDel="00000000" w:rsidR="00000000" w:rsidRPr="00000000">
              <w:rPr>
                <w:rFonts w:ascii="Tahoma" w:cs="Tahoma" w:eastAsia="Tahoma" w:hAnsi="Tahoma"/>
                <w:b w:val="1"/>
                <w:color w:val="ffffff"/>
                <w:rtl w:val="0"/>
              </w:rPr>
              <w:t xml:space="preserve">Type de dépense</w:t>
            </w: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036287" w:val="clear"/>
            <w:tcMar>
              <w:top w:w="0.0" w:type="dxa"/>
              <w:left w:w="40.0" w:type="dxa"/>
              <w:bottom w:w="0.0" w:type="dxa"/>
              <w:right w:w="40.0" w:type="dxa"/>
            </w:tcMar>
            <w:vAlign w:val="center"/>
          </w:tcPr>
          <w:p w:rsidR="00000000" w:rsidDel="00000000" w:rsidP="00000000" w:rsidRDefault="00000000" w:rsidRPr="00000000" w14:paraId="00000095">
            <w:pPr>
              <w:widowControl w:val="0"/>
              <w:spacing w:after="0" w:lineRule="auto"/>
              <w:jc w:val="center"/>
              <w:rPr>
                <w:rFonts w:ascii="Tahoma" w:cs="Tahoma" w:eastAsia="Tahoma" w:hAnsi="Tahoma"/>
              </w:rPr>
            </w:pPr>
            <w:r w:rsidDel="00000000" w:rsidR="00000000" w:rsidRPr="00000000">
              <w:rPr>
                <w:rFonts w:ascii="Tahoma" w:cs="Tahoma" w:eastAsia="Tahoma" w:hAnsi="Tahoma"/>
                <w:b w:val="1"/>
                <w:color w:val="ffffff"/>
                <w:rtl w:val="0"/>
              </w:rPr>
              <w:t xml:space="preserve">Définition</w:t>
            </w:r>
            <w:r w:rsidDel="00000000" w:rsidR="00000000" w:rsidRPr="00000000">
              <w:rPr>
                <w:rtl w:val="0"/>
              </w:rPr>
            </w:r>
          </w:p>
        </w:tc>
      </w:tr>
      <w:tr>
        <w:trPr>
          <w:cantSplit w:val="0"/>
          <w:tblHeader w:val="0"/>
        </w:trPr>
        <w:tc>
          <w:tcPr>
            <w:tcBorders>
              <w:top w:color="cccccc" w:space="0" w:sz="6" w:val="single"/>
              <w:left w:color="cccccc" w:space="0" w:sz="6" w:val="single"/>
              <w:bottom w:color="cccccc" w:space="0" w:sz="6" w:val="single"/>
              <w:right w:color="cccccc" w:space="0" w:sz="6" w:val="single"/>
            </w:tcBorders>
            <w:shd w:fill="faf7f6" w:val="clear"/>
            <w:tcMar>
              <w:top w:w="0.0" w:type="dxa"/>
              <w:left w:w="40.0" w:type="dxa"/>
              <w:bottom w:w="0.0" w:type="dxa"/>
              <w:right w:w="40.0" w:type="dxa"/>
            </w:tcMar>
            <w:vAlign w:val="center"/>
          </w:tcPr>
          <w:p w:rsidR="00000000" w:rsidDel="00000000" w:rsidP="00000000" w:rsidRDefault="00000000" w:rsidRPr="00000000" w14:paraId="00000096">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Frais de personnel sur justificatifs</w:t>
            </w:r>
          </w:p>
        </w:tc>
        <w:tc>
          <w:tcPr>
            <w:tcBorders>
              <w:top w:color="cccccc" w:space="0" w:sz="6" w:val="single"/>
              <w:left w:color="cccccc" w:space="0" w:sz="6" w:val="single"/>
              <w:bottom w:color="cccccc" w:space="0" w:sz="6" w:val="single"/>
              <w:right w:color="cccccc" w:space="0" w:sz="6" w:val="single"/>
            </w:tcBorders>
            <w:shd w:fill="faf7f6" w:val="clear"/>
            <w:tcMar>
              <w:top w:w="0.0" w:type="dxa"/>
              <w:left w:w="40.0" w:type="dxa"/>
              <w:bottom w:w="0.0" w:type="dxa"/>
              <w:right w:w="40.0" w:type="dxa"/>
            </w:tcMar>
            <w:vAlign w:val="center"/>
          </w:tcPr>
          <w:p w:rsidR="00000000" w:rsidDel="00000000" w:rsidP="00000000" w:rsidRDefault="00000000" w:rsidRPr="00000000" w14:paraId="00000097">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 Salaires avec charges sociales et patronales, taxes sur les salaires, cotisation à la charge du bénéficiaire (cotisations vieillesse, familiales, solidarité), dispositif d’assurance chômage y compris système d’auto-assurance ou basé sur les conventions avec pôle emploi, CSG-CRDS, taxes sur les salaires ;</w:t>
            </w:r>
          </w:p>
          <w:p w:rsidR="00000000" w:rsidDel="00000000" w:rsidP="00000000" w:rsidRDefault="00000000" w:rsidRPr="00000000" w14:paraId="00000098">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 Primes et indemnités (de stage par exemple) ;</w:t>
            </w:r>
          </w:p>
          <w:p w:rsidR="00000000" w:rsidDel="00000000" w:rsidP="00000000" w:rsidRDefault="00000000" w:rsidRPr="00000000" w14:paraId="00000099">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 L’indemnité de fin de contrat (à durée déterminée) lorsqu’elle est prise en charge par le bénéficiaire (système d’auto-assurance chômage ou équivalent) pour la période courant jusqu’à la fin du partenariat dans la limite du taux employeur du régime général d’assurance chômage, des chercheurs, ingénieurs, techniciens et autres personnels affectés à la réalisation de tout ou partie du Projet, dès lors que leur quote-part d’affection sur le partenariat peut être identifiée et justifiée.</w:t>
            </w:r>
          </w:p>
          <w:p w:rsidR="00000000" w:rsidDel="00000000" w:rsidP="00000000" w:rsidRDefault="00000000" w:rsidRPr="00000000" w14:paraId="0000009A">
            <w:pPr>
              <w:widowControl w:val="0"/>
              <w:spacing w:after="0" w:lineRule="auto"/>
              <w:jc w:val="left"/>
              <w:rPr>
                <w:rFonts w:ascii="Tahoma" w:cs="Tahoma" w:eastAsia="Tahoma" w:hAnsi="Tahoma"/>
              </w:rPr>
            </w:pPr>
            <w:r w:rsidDel="00000000" w:rsidR="00000000" w:rsidRPr="00000000">
              <w:rPr>
                <w:rtl w:val="0"/>
              </w:rPr>
            </w:r>
          </w:p>
          <w:p w:rsidR="00000000" w:rsidDel="00000000" w:rsidP="00000000" w:rsidRDefault="00000000" w:rsidRPr="00000000" w14:paraId="0000009B">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Types de justificatifs attendus : Lettre de mission ou Fiche de poste / Contrat de travail anonymisé  ou Fiche de paie anonymisée ou Extrait du journal de paie / Facture / Compte rendu d’activité si temps partiel</w:t>
            </w:r>
          </w:p>
        </w:tc>
      </w:tr>
      <w:tr>
        <w:trPr>
          <w:cantSplit w:val="0"/>
          <w:tblHeader w:val="0"/>
        </w:trPr>
        <w:tc>
          <w:tcPr>
            <w:tcBorders>
              <w:top w:color="cccccc" w:space="0" w:sz="6" w:val="single"/>
              <w:left w:color="cccccc" w:space="0" w:sz="6" w:val="single"/>
              <w:bottom w:color="cccccc" w:space="0" w:sz="6" w:val="single"/>
              <w:right w:color="cccccc" w:space="0" w:sz="6" w:val="single"/>
            </w:tcBorders>
            <w:shd w:fill="faf7f6" w:val="clear"/>
            <w:tcMar>
              <w:top w:w="0.0" w:type="dxa"/>
              <w:left w:w="40.0" w:type="dxa"/>
              <w:bottom w:w="0.0" w:type="dxa"/>
              <w:right w:w="40.0" w:type="dxa"/>
            </w:tcMar>
            <w:vAlign w:val="center"/>
          </w:tcPr>
          <w:p w:rsidR="00000000" w:rsidDel="00000000" w:rsidP="00000000" w:rsidRDefault="00000000" w:rsidRPr="00000000" w14:paraId="0000009C">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Coûts directs : Prestations sur factures</w:t>
            </w:r>
          </w:p>
        </w:tc>
        <w:tc>
          <w:tcPr>
            <w:tcBorders>
              <w:top w:color="cccccc" w:space="0" w:sz="6" w:val="single"/>
              <w:left w:color="cccccc" w:space="0" w:sz="6" w:val="single"/>
              <w:bottom w:color="cccccc" w:space="0" w:sz="6" w:val="single"/>
              <w:right w:color="cccccc" w:space="0" w:sz="6" w:val="single"/>
            </w:tcBorders>
            <w:shd w:fill="faf7f6" w:val="clear"/>
            <w:tcMar>
              <w:top w:w="0.0" w:type="dxa"/>
              <w:left w:w="40.0" w:type="dxa"/>
              <w:bottom w:w="0.0" w:type="dxa"/>
              <w:right w:w="40.0" w:type="dxa"/>
            </w:tcMar>
            <w:vAlign w:val="center"/>
          </w:tcPr>
          <w:p w:rsidR="00000000" w:rsidDel="00000000" w:rsidP="00000000" w:rsidRDefault="00000000" w:rsidRPr="00000000" w14:paraId="0000009D">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Coûts du recours aux prestations de service (et droits de propriété intellectuelle) ;</w:t>
            </w:r>
          </w:p>
          <w:p w:rsidR="00000000" w:rsidDel="00000000" w:rsidP="00000000" w:rsidRDefault="00000000" w:rsidRPr="00000000" w14:paraId="0000009E">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Il s’agit des coûts nécessaires à la réalisation du Partenariat et relatifs à l’achat de :</w:t>
            </w:r>
          </w:p>
          <w:p w:rsidR="00000000" w:rsidDel="00000000" w:rsidP="00000000" w:rsidRDefault="00000000" w:rsidRPr="00000000" w14:paraId="0000009F">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 Licences, cessions de brevet, marque, logiciel, base de données, droit d’auteur etc. et pendant sa durée ;</w:t>
            </w:r>
          </w:p>
          <w:p w:rsidR="00000000" w:rsidDel="00000000" w:rsidP="00000000" w:rsidRDefault="00000000" w:rsidRPr="00000000" w14:paraId="000000A0">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 Coûts des prestations de services ; </w:t>
            </w:r>
          </w:p>
          <w:p w:rsidR="00000000" w:rsidDel="00000000" w:rsidP="00000000" w:rsidRDefault="00000000" w:rsidRPr="00000000" w14:paraId="000000A1">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Les Bénéficiaires peuvent faire exécuter certaines prestations en lien avec le partenariat par des tiers qui sont des partenaires ou qui ne le sont pas.</w:t>
            </w:r>
          </w:p>
          <w:p w:rsidR="00000000" w:rsidDel="00000000" w:rsidP="00000000" w:rsidRDefault="00000000" w:rsidRPr="00000000" w14:paraId="000000A2">
            <w:pPr>
              <w:widowControl w:val="0"/>
              <w:spacing w:after="0" w:lineRule="auto"/>
              <w:jc w:val="left"/>
              <w:rPr>
                <w:rFonts w:ascii="Tahoma" w:cs="Tahoma" w:eastAsia="Tahoma" w:hAnsi="Tahoma"/>
              </w:rPr>
            </w:pPr>
            <w:r w:rsidDel="00000000" w:rsidR="00000000" w:rsidRPr="00000000">
              <w:rPr>
                <w:rtl w:val="0"/>
              </w:rPr>
            </w:r>
          </w:p>
          <w:p w:rsidR="00000000" w:rsidDel="00000000" w:rsidP="00000000" w:rsidRDefault="00000000" w:rsidRPr="00000000" w14:paraId="000000A3">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Types de justificatifs attendus : Devis détaillé / Facture</w:t>
            </w:r>
          </w:p>
        </w:tc>
      </w:tr>
      <w:tr>
        <w:trPr>
          <w:cantSplit w:val="0"/>
          <w:tblHeader w:val="0"/>
        </w:trPr>
        <w:tc>
          <w:tcPr>
            <w:tcBorders>
              <w:top w:color="cccccc" w:space="0" w:sz="6" w:val="single"/>
              <w:left w:color="cccccc" w:space="0" w:sz="6" w:val="single"/>
              <w:bottom w:color="cccccc" w:space="0" w:sz="6" w:val="single"/>
              <w:right w:color="cccccc" w:space="0" w:sz="6" w:val="single"/>
            </w:tcBorders>
            <w:shd w:fill="faf7f6" w:val="clear"/>
            <w:tcMar>
              <w:top w:w="0.0" w:type="dxa"/>
              <w:left w:w="40.0" w:type="dxa"/>
              <w:bottom w:w="0.0" w:type="dxa"/>
              <w:right w:w="40.0" w:type="dxa"/>
            </w:tcMar>
            <w:vAlign w:val="center"/>
          </w:tcPr>
          <w:p w:rsidR="00000000" w:rsidDel="00000000" w:rsidP="00000000" w:rsidRDefault="00000000" w:rsidRPr="00000000" w14:paraId="000000A4">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Autres coûts directs sur factures</w:t>
            </w:r>
          </w:p>
        </w:tc>
        <w:tc>
          <w:tcPr>
            <w:tcBorders>
              <w:top w:color="cccccc" w:space="0" w:sz="6" w:val="single"/>
              <w:left w:color="cccccc" w:space="0" w:sz="6" w:val="single"/>
              <w:bottom w:color="cccccc" w:space="0" w:sz="6" w:val="single"/>
              <w:right w:color="cccccc" w:space="0" w:sz="6" w:val="single"/>
            </w:tcBorders>
            <w:shd w:fill="faf7f6" w:val="clear"/>
            <w:tcMar>
              <w:top w:w="0.0" w:type="dxa"/>
              <w:left w:w="40.0" w:type="dxa"/>
              <w:bottom w:w="0.0" w:type="dxa"/>
              <w:right w:w="40.0" w:type="dxa"/>
            </w:tcMar>
            <w:vAlign w:val="center"/>
          </w:tcPr>
          <w:p w:rsidR="00000000" w:rsidDel="00000000" w:rsidP="00000000" w:rsidRDefault="00000000" w:rsidRPr="00000000" w14:paraId="000000A5">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Il existe aussi : </w:t>
            </w:r>
          </w:p>
          <w:p w:rsidR="00000000" w:rsidDel="00000000" w:rsidP="00000000" w:rsidRDefault="00000000" w:rsidRPr="00000000" w14:paraId="000000A6">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Coûts des instruments, du matériel et des consommables scientifiques</w:t>
            </w:r>
          </w:p>
        </w:tc>
      </w:tr>
      <w:tr>
        <w:trPr>
          <w:cantSplit w:val="0"/>
          <w:tblHeader w:val="0"/>
        </w:trPr>
        <w:tc>
          <w:tcPr>
            <w:tcBorders>
              <w:top w:color="cccccc" w:space="0" w:sz="6" w:val="single"/>
              <w:left w:color="cccccc" w:space="0" w:sz="6" w:val="single"/>
              <w:bottom w:color="cccccc" w:space="0" w:sz="6" w:val="single"/>
              <w:right w:color="cccccc" w:space="0" w:sz="6" w:val="single"/>
            </w:tcBorders>
            <w:shd w:fill="faf7f6" w:val="clear"/>
            <w:tcMar>
              <w:top w:w="0.0" w:type="dxa"/>
              <w:left w:w="40.0" w:type="dxa"/>
              <w:bottom w:w="0.0" w:type="dxa"/>
              <w:right w:w="40.0" w:type="dxa"/>
            </w:tcMar>
            <w:vAlign w:val="center"/>
          </w:tcPr>
          <w:p w:rsidR="00000000" w:rsidDel="00000000" w:rsidP="00000000" w:rsidRDefault="00000000" w:rsidRPr="00000000" w14:paraId="000000A7">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Coûts indirects : réel sur factures ou taux forfaitaire rapporté aux frais de personnel directs du projet</w:t>
            </w:r>
          </w:p>
        </w:tc>
        <w:tc>
          <w:tcPr>
            <w:tcBorders>
              <w:top w:color="cccccc" w:space="0" w:sz="6" w:val="single"/>
              <w:left w:color="cccccc" w:space="0" w:sz="6" w:val="single"/>
              <w:bottom w:color="cccccc" w:space="0" w:sz="6" w:val="single"/>
              <w:right w:color="cccccc" w:space="0" w:sz="6" w:val="single"/>
            </w:tcBorders>
            <w:shd w:fill="faf7f6" w:val="clear"/>
            <w:tcMar>
              <w:top w:w="0.0" w:type="dxa"/>
              <w:left w:w="40.0" w:type="dxa"/>
              <w:bottom w:w="0.0" w:type="dxa"/>
              <w:right w:w="40.0" w:type="dxa"/>
            </w:tcMar>
            <w:vAlign w:val="center"/>
          </w:tcPr>
          <w:p w:rsidR="00000000" w:rsidDel="00000000" w:rsidP="00000000" w:rsidRDefault="00000000" w:rsidRPr="00000000" w14:paraId="000000A8">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Ce sont généralement des coûts qui ne sont pas ou ne peuvent pas être liés directement à un projet.</w:t>
            </w:r>
          </w:p>
          <w:p w:rsidR="00000000" w:rsidDel="00000000" w:rsidP="00000000" w:rsidRDefault="00000000" w:rsidRPr="00000000" w14:paraId="000000A9">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Il s’agit notamment des dépenses administratives et de personnel habituelles, telles que les frais de gestion, de recrutement, de comptabilité et de nettoyage, les frais de téléphone, d'eau, d'électricité, etc.).</w:t>
            </w:r>
          </w:p>
          <w:p w:rsidR="00000000" w:rsidDel="00000000" w:rsidP="00000000" w:rsidRDefault="00000000" w:rsidRPr="00000000" w14:paraId="000000AA">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Le </w:t>
            </w:r>
            <w:r w:rsidDel="00000000" w:rsidR="00000000" w:rsidRPr="00000000">
              <w:rPr>
                <w:rFonts w:ascii="Tahoma" w:cs="Tahoma" w:eastAsia="Tahoma" w:hAnsi="Tahoma"/>
                <w:highlight w:val="yellow"/>
                <w:rtl w:val="0"/>
              </w:rPr>
              <w:t xml:space="preserve">[nom de l’établissement]</w:t>
            </w:r>
            <w:r w:rsidDel="00000000" w:rsidR="00000000" w:rsidRPr="00000000">
              <w:rPr>
                <w:rFonts w:ascii="Tahoma" w:cs="Tahoma" w:eastAsia="Tahoma" w:hAnsi="Tahoma"/>
                <w:rtl w:val="0"/>
              </w:rPr>
              <w:t xml:space="preserve"> se réserve le droit d’appliquer, le cas échéant, un forfait correspondant à la réalité des dépenses du projet présentées par le Bénéficiaire.</w:t>
            </w:r>
          </w:p>
          <w:p w:rsidR="00000000" w:rsidDel="00000000" w:rsidP="00000000" w:rsidRDefault="00000000" w:rsidRPr="00000000" w14:paraId="000000AB">
            <w:pPr>
              <w:widowControl w:val="0"/>
              <w:spacing w:after="0" w:lineRule="auto"/>
              <w:jc w:val="left"/>
              <w:rPr>
                <w:rFonts w:ascii="Tahoma" w:cs="Tahoma" w:eastAsia="Tahoma" w:hAnsi="Tahoma"/>
              </w:rPr>
            </w:pPr>
            <w:r w:rsidDel="00000000" w:rsidR="00000000" w:rsidRPr="00000000">
              <w:rPr>
                <w:rtl w:val="0"/>
              </w:rPr>
            </w:r>
          </w:p>
          <w:p w:rsidR="00000000" w:rsidDel="00000000" w:rsidP="00000000" w:rsidRDefault="00000000" w:rsidRPr="00000000" w14:paraId="000000AC">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Types de justificatifs attendus : Tout justificatif permettant de justifier le montant des dépenses ou une synthèse des charges globales de la structure rapportée à la masse salariale</w:t>
            </w:r>
          </w:p>
        </w:tc>
      </w:tr>
      <w:tr>
        <w:trPr>
          <w:cantSplit w:val="0"/>
          <w:tblHeader w:val="0"/>
        </w:trPr>
        <w:tc>
          <w:tcPr>
            <w:tcBorders>
              <w:top w:color="cccccc" w:space="0" w:sz="6" w:val="single"/>
              <w:left w:color="cccccc" w:space="0" w:sz="6" w:val="single"/>
              <w:bottom w:color="cccccc" w:space="0" w:sz="6" w:val="single"/>
              <w:right w:color="cccccc" w:space="0" w:sz="6" w:val="single"/>
            </w:tcBorders>
            <w:shd w:fill="faf7f6" w:val="clear"/>
            <w:tcMar>
              <w:top w:w="0.0" w:type="dxa"/>
              <w:left w:w="40.0" w:type="dxa"/>
              <w:bottom w:w="0.0" w:type="dxa"/>
              <w:right w:w="40.0" w:type="dxa"/>
            </w:tcMar>
            <w:vAlign w:val="center"/>
          </w:tcPr>
          <w:p w:rsidR="00000000" w:rsidDel="00000000" w:rsidP="00000000" w:rsidRDefault="00000000" w:rsidRPr="00000000" w14:paraId="000000AD">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Coûts indirects : frais de bouche / voyage et déplacement sur factures</w:t>
            </w:r>
          </w:p>
        </w:tc>
        <w:tc>
          <w:tcPr>
            <w:tcBorders>
              <w:top w:color="cccccc" w:space="0" w:sz="6" w:val="single"/>
              <w:left w:color="cccccc" w:space="0" w:sz="6" w:val="single"/>
              <w:bottom w:color="cccccc" w:space="0" w:sz="6" w:val="single"/>
              <w:right w:color="cccccc" w:space="0" w:sz="6" w:val="single"/>
            </w:tcBorders>
            <w:shd w:fill="faf7f6" w:val="clear"/>
            <w:tcMar>
              <w:top w:w="0.0" w:type="dxa"/>
              <w:left w:w="40.0" w:type="dxa"/>
              <w:bottom w:w="0.0" w:type="dxa"/>
              <w:right w:w="40.0" w:type="dxa"/>
            </w:tcMar>
            <w:vAlign w:val="center"/>
          </w:tcPr>
          <w:p w:rsidR="00000000" w:rsidDel="00000000" w:rsidP="00000000" w:rsidRDefault="00000000" w:rsidRPr="00000000" w14:paraId="000000AE">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Gestion du déplacement professionnel ainsi que frais qui y sont associés (frais essentiel à la mission)</w:t>
            </w:r>
          </w:p>
          <w:p w:rsidR="00000000" w:rsidDel="00000000" w:rsidP="00000000" w:rsidRDefault="00000000" w:rsidRPr="00000000" w14:paraId="000000AF">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 Voyage uniquement en seconde classe pour le train et l'avion</w:t>
            </w:r>
          </w:p>
          <w:p w:rsidR="00000000" w:rsidDel="00000000" w:rsidP="00000000" w:rsidRDefault="00000000" w:rsidRPr="00000000" w14:paraId="000000B0">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 Repas 20 euros TTC par personne</w:t>
            </w:r>
          </w:p>
          <w:p w:rsidR="00000000" w:rsidDel="00000000" w:rsidP="00000000" w:rsidRDefault="00000000" w:rsidRPr="00000000" w14:paraId="000000B1">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 Transport en commun</w:t>
            </w:r>
          </w:p>
          <w:p w:rsidR="00000000" w:rsidDel="00000000" w:rsidP="00000000" w:rsidRDefault="00000000" w:rsidRPr="00000000" w14:paraId="000000B2">
            <w:pPr>
              <w:widowControl w:val="0"/>
              <w:spacing w:after="0" w:lineRule="auto"/>
              <w:jc w:val="left"/>
              <w:rPr>
                <w:rFonts w:ascii="Tahoma" w:cs="Tahoma" w:eastAsia="Tahoma" w:hAnsi="Tahoma"/>
              </w:rPr>
            </w:pPr>
            <w:r w:rsidDel="00000000" w:rsidR="00000000" w:rsidRPr="00000000">
              <w:rPr>
                <w:rFonts w:ascii="Tahoma" w:cs="Tahoma" w:eastAsia="Tahoma" w:hAnsi="Tahoma"/>
                <w:rtl w:val="0"/>
              </w:rPr>
              <w:t xml:space="preserve">Types de justificatifs attendus : Devis / Facture</w:t>
            </w:r>
          </w:p>
        </w:tc>
      </w:tr>
    </w:tbl>
    <w:p w:rsidR="00000000" w:rsidDel="00000000" w:rsidP="00000000" w:rsidRDefault="00000000" w:rsidRPr="00000000" w14:paraId="000000B3">
      <w:pPr>
        <w:rPr/>
      </w:pPr>
      <w:r w:rsidDel="00000000" w:rsidR="00000000" w:rsidRPr="00000000">
        <w:rPr>
          <w:rtl w:val="0"/>
        </w:rPr>
        <w:t xml:space="preserve"> </w:t>
      </w:r>
    </w:p>
    <w:p w:rsidR="00000000" w:rsidDel="00000000" w:rsidP="00000000" w:rsidRDefault="00000000" w:rsidRPr="00000000" w14:paraId="000000B4">
      <w:pPr>
        <w:rPr/>
      </w:pPr>
      <w:r w:rsidDel="00000000" w:rsidR="00000000" w:rsidRPr="00000000">
        <w:rPr>
          <w:rtl w:val="0"/>
        </w:rPr>
        <w:t xml:space="preserve">Le </w:t>
      </w:r>
      <w:r w:rsidDel="00000000" w:rsidR="00000000" w:rsidRPr="00000000">
        <w:rPr>
          <w:highlight w:val="yellow"/>
          <w:rtl w:val="0"/>
        </w:rPr>
        <w:t xml:space="preserve">[nom de l’établissement]</w:t>
      </w:r>
      <w:r w:rsidDel="00000000" w:rsidR="00000000" w:rsidRPr="00000000">
        <w:rPr>
          <w:rtl w:val="0"/>
        </w:rPr>
        <w:t xml:space="preserve"> détermine le cas échéant parmi les coûts présentés ceux qui sont éligibles et retenus pour le soutien financier.</w:t>
      </w:r>
    </w:p>
    <w:p w:rsidR="00000000" w:rsidDel="00000000" w:rsidP="00000000" w:rsidRDefault="00000000" w:rsidRPr="00000000" w14:paraId="000000B5">
      <w:pPr>
        <w:spacing w:after="0" w:lineRule="auto"/>
        <w:rPr/>
      </w:pPr>
      <w:r w:rsidDel="00000000" w:rsidR="00000000" w:rsidRPr="00000000">
        <w:rPr>
          <w:rtl w:val="0"/>
        </w:rPr>
        <w:t xml:space="preserve">La date du début du projet doit être postérieure à la date de clôture et la prise en compte des dépenses doit être postérieure à la signature du contrat de partenariat qui doit intervenir dans les </w:t>
      </w:r>
      <w:r w:rsidDel="00000000" w:rsidR="00000000" w:rsidRPr="00000000">
        <w:rPr>
          <w:highlight w:val="yellow"/>
          <w:rtl w:val="0"/>
        </w:rPr>
        <w:t xml:space="preserve">4</w:t>
      </w:r>
      <w:r w:rsidDel="00000000" w:rsidR="00000000" w:rsidRPr="00000000">
        <w:rPr>
          <w:rtl w:val="0"/>
        </w:rPr>
        <w:t xml:space="preserve"> mois suivant la sélection de l’appel à manifestation d’intérêt.</w:t>
      </w:r>
    </w:p>
    <w:p w:rsidR="00000000" w:rsidDel="00000000" w:rsidP="00000000" w:rsidRDefault="00000000" w:rsidRPr="00000000" w14:paraId="000000B6">
      <w:pPr>
        <w:spacing w:after="0" w:lineRule="auto"/>
        <w:rPr/>
      </w:pPr>
      <w:r w:rsidDel="00000000" w:rsidR="00000000" w:rsidRPr="00000000">
        <w:rPr>
          <w:rtl w:val="0"/>
        </w:rPr>
      </w:r>
    </w:p>
    <w:p w:rsidR="00000000" w:rsidDel="00000000" w:rsidP="00000000" w:rsidRDefault="00000000" w:rsidRPr="00000000" w14:paraId="000000B7">
      <w:pPr>
        <w:pStyle w:val="Heading3"/>
        <w:ind w:left="720" w:firstLine="0"/>
        <w:rPr/>
      </w:pPr>
      <w:bookmarkStart w:colFirst="0" w:colLast="0" w:name="_heading=h.147n2zr" w:id="29"/>
      <w:bookmarkEnd w:id="29"/>
      <w:r w:rsidDel="00000000" w:rsidR="00000000" w:rsidRPr="00000000">
        <w:rPr>
          <w:rtl w:val="0"/>
        </w:rPr>
        <w:t xml:space="preserve">6.1.2 Intensité et modalité du financement</w:t>
      </w:r>
    </w:p>
    <w:p w:rsidR="00000000" w:rsidDel="00000000" w:rsidP="00000000" w:rsidRDefault="00000000" w:rsidRPr="00000000" w14:paraId="000000B8">
      <w:pPr>
        <w:spacing w:before="240" w:lineRule="auto"/>
        <w:rPr/>
      </w:pPr>
      <w:r w:rsidDel="00000000" w:rsidR="00000000" w:rsidRPr="00000000">
        <w:rPr>
          <w:rtl w:val="0"/>
        </w:rPr>
        <w:t xml:space="preserve">Les projets retenus bénéficieront d’un financement partiel des dépenses qui correspond à un taux d’aide appliqué à l’assiette des coûts éligibles et retenus du projet, dans la limite des taux d’intervention maximaux autorisés par la Commission européenne. Ces règles sont rappelées dans le règlement financier du </w:t>
      </w:r>
      <w:r w:rsidDel="00000000" w:rsidR="00000000" w:rsidRPr="00000000">
        <w:rPr>
          <w:highlight w:val="yellow"/>
          <w:rtl w:val="0"/>
        </w:rPr>
        <w:t xml:space="preserve">[nom de l’établissement]</w:t>
      </w:r>
      <w:r w:rsidDel="00000000" w:rsidR="00000000" w:rsidRPr="00000000">
        <w:rPr>
          <w:rtl w:val="0"/>
        </w:rPr>
        <w:t xml:space="preserve">.</w:t>
      </w:r>
    </w:p>
    <w:p w:rsidR="00000000" w:rsidDel="00000000" w:rsidP="00000000" w:rsidRDefault="00000000" w:rsidRPr="00000000" w14:paraId="000000B9">
      <w:pPr>
        <w:spacing w:before="240" w:lineRule="auto"/>
        <w:rPr/>
      </w:pPr>
      <w:r w:rsidDel="00000000" w:rsidR="00000000" w:rsidRPr="00000000">
        <w:rPr>
          <w:rtl w:val="0"/>
        </w:rPr>
        <w:t xml:space="preserve">Le financement est attribué sous la forme de subventions. </w:t>
      </w:r>
    </w:p>
    <w:p w:rsidR="00000000" w:rsidDel="00000000" w:rsidP="00000000" w:rsidRDefault="00000000" w:rsidRPr="00000000" w14:paraId="000000BA">
      <w:pPr>
        <w:rPr/>
      </w:pPr>
      <w:r w:rsidDel="00000000" w:rsidR="00000000" w:rsidRPr="00000000">
        <w:rPr>
          <w:rtl w:val="0"/>
        </w:rPr>
      </w:r>
    </w:p>
    <w:p w:rsidR="00000000" w:rsidDel="00000000" w:rsidP="00000000" w:rsidRDefault="00000000" w:rsidRPr="00000000" w14:paraId="000000BB">
      <w:pPr>
        <w:pStyle w:val="Heading3"/>
        <w:ind w:left="720" w:firstLine="0"/>
        <w:rPr/>
      </w:pPr>
      <w:bookmarkStart w:colFirst="0" w:colLast="0" w:name="_heading=h.3o7alnk" w:id="30"/>
      <w:bookmarkEnd w:id="30"/>
      <w:r w:rsidDel="00000000" w:rsidR="00000000" w:rsidRPr="00000000">
        <w:rPr>
          <w:rtl w:val="0"/>
        </w:rPr>
        <w:t xml:space="preserve">6.1.3 Conventionnement</w:t>
      </w:r>
    </w:p>
    <w:p w:rsidR="00000000" w:rsidDel="00000000" w:rsidP="00000000" w:rsidRDefault="00000000" w:rsidRPr="00000000" w14:paraId="000000BC">
      <w:pPr>
        <w:spacing w:after="240" w:before="240" w:lineRule="auto"/>
        <w:rPr/>
      </w:pPr>
      <w:r w:rsidDel="00000000" w:rsidR="00000000" w:rsidRPr="00000000">
        <w:rPr>
          <w:rtl w:val="0"/>
        </w:rPr>
        <w:t xml:space="preserve">Le financement par le </w:t>
      </w:r>
      <w:r w:rsidDel="00000000" w:rsidR="00000000" w:rsidRPr="00000000">
        <w:rPr>
          <w:highlight w:val="yellow"/>
          <w:rtl w:val="0"/>
        </w:rPr>
        <w:t xml:space="preserve">[nom de l’établissement]</w:t>
      </w:r>
      <w:r w:rsidDel="00000000" w:rsidR="00000000" w:rsidRPr="00000000">
        <w:rPr>
          <w:rtl w:val="0"/>
        </w:rPr>
        <w:t xml:space="preserve"> est conditionné à la signature d’une convention de collaboration sous </w:t>
      </w:r>
      <w:r w:rsidDel="00000000" w:rsidR="00000000" w:rsidRPr="00000000">
        <w:rPr>
          <w:highlight w:val="yellow"/>
          <w:rtl w:val="0"/>
        </w:rPr>
        <w:t xml:space="preserve">4</w:t>
      </w:r>
      <w:r w:rsidDel="00000000" w:rsidR="00000000" w:rsidRPr="00000000">
        <w:rPr>
          <w:rtl w:val="0"/>
        </w:rPr>
        <w:t xml:space="preserve"> mois.</w:t>
      </w:r>
    </w:p>
    <w:p w:rsidR="00000000" w:rsidDel="00000000" w:rsidP="00000000" w:rsidRDefault="00000000" w:rsidRPr="00000000" w14:paraId="000000BD">
      <w:pPr>
        <w:spacing w:after="0" w:before="240" w:lineRule="auto"/>
        <w:rPr/>
      </w:pPr>
      <w:r w:rsidDel="00000000" w:rsidR="00000000" w:rsidRPr="00000000">
        <w:rPr>
          <w:rtl w:val="0"/>
        </w:rPr>
        <w:t xml:space="preserve">Le porteur du projet signe une convention avec le </w:t>
      </w:r>
      <w:r w:rsidDel="00000000" w:rsidR="00000000" w:rsidRPr="00000000">
        <w:rPr>
          <w:highlight w:val="yellow"/>
          <w:rtl w:val="0"/>
        </w:rPr>
        <w:t xml:space="preserve">[nom de l’établissement]</w:t>
      </w:r>
      <w:r w:rsidDel="00000000" w:rsidR="00000000" w:rsidRPr="00000000">
        <w:rPr>
          <w:rtl w:val="0"/>
        </w:rPr>
        <w:t xml:space="preserve"> qui précise notamment l’utilisation des crédits, le contenu du projet, le calendrier de réalisation, les modalités de pilotage du projet, le montant des tranches et les critères de déclenchement des tranches successives ; le cas échéant, les modalités de restitution des données nécessaires au suivi et à l’évaluation des investissements, les modalités de communication.</w:t>
      </w:r>
    </w:p>
    <w:p w:rsidR="00000000" w:rsidDel="00000000" w:rsidP="00000000" w:rsidRDefault="00000000" w:rsidRPr="00000000" w14:paraId="000000BE">
      <w:pPr>
        <w:spacing w:after="0" w:lineRule="auto"/>
        <w:rPr/>
      </w:pPr>
      <w:r w:rsidDel="00000000" w:rsidR="00000000" w:rsidRPr="00000000">
        <w:rPr>
          <w:rtl w:val="0"/>
        </w:rPr>
        <w:t xml:space="preserve">Il est attendu du porteur de projet d’identifier les contacts clés nécessaires au bon conventionnement du projet dans son institution en amont de l’étape de cadrage prévu dans l’accompagnement par le </w:t>
      </w:r>
      <w:r w:rsidDel="00000000" w:rsidR="00000000" w:rsidRPr="00000000">
        <w:rPr>
          <w:highlight w:val="yellow"/>
          <w:rtl w:val="0"/>
        </w:rPr>
        <w:t xml:space="preserve">[nom de l’établissement]</w:t>
      </w:r>
      <w:r w:rsidDel="00000000" w:rsidR="00000000" w:rsidRPr="00000000">
        <w:rPr>
          <w:rtl w:val="0"/>
        </w:rPr>
        <w:t xml:space="preserve">.</w:t>
      </w:r>
    </w:p>
    <w:p w:rsidR="00000000" w:rsidDel="00000000" w:rsidP="00000000" w:rsidRDefault="00000000" w:rsidRPr="00000000" w14:paraId="000000BF">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color w:val="000000"/>
          <w:sz w:val="22"/>
          <w:szCs w:val="22"/>
        </w:rPr>
      </w:pPr>
      <w:r w:rsidDel="00000000" w:rsidR="00000000" w:rsidRPr="00000000">
        <w:rPr>
          <w:rtl w:val="0"/>
        </w:rPr>
      </w:r>
    </w:p>
    <w:p w:rsidR="00000000" w:rsidDel="00000000" w:rsidP="00000000" w:rsidRDefault="00000000" w:rsidRPr="00000000" w14:paraId="000000C0">
      <w:pPr>
        <w:pStyle w:val="Heading3"/>
        <w:spacing w:after="240" w:lineRule="auto"/>
        <w:ind w:left="0" w:firstLine="720"/>
        <w:rPr/>
      </w:pPr>
      <w:bookmarkStart w:colFirst="0" w:colLast="0" w:name="_heading=h.23ckvvd" w:id="31"/>
      <w:bookmarkEnd w:id="31"/>
      <w:r w:rsidDel="00000000" w:rsidR="00000000" w:rsidRPr="00000000">
        <w:rPr>
          <w:rtl w:val="0"/>
        </w:rPr>
        <w:t xml:space="preserve">6.1.4 Versement du financement</w:t>
      </w:r>
    </w:p>
    <w:p w:rsidR="00000000" w:rsidDel="00000000" w:rsidP="00000000" w:rsidRDefault="00000000" w:rsidRPr="00000000" w14:paraId="000000C1">
      <w:pPr>
        <w:spacing w:after="0" w:lineRule="auto"/>
        <w:ind w:left="0" w:firstLine="0"/>
        <w:rPr/>
      </w:pPr>
      <w:r w:rsidDel="00000000" w:rsidR="00000000" w:rsidRPr="00000000">
        <w:rPr>
          <w:rtl w:val="0"/>
        </w:rPr>
        <w:t xml:space="preserve">Le versement de l'aide sera conditionné à la réception de la convention de partenariat avec le </w:t>
      </w:r>
      <w:r w:rsidDel="00000000" w:rsidR="00000000" w:rsidRPr="00000000">
        <w:rPr>
          <w:highlight w:val="yellow"/>
          <w:rtl w:val="0"/>
        </w:rPr>
        <w:t xml:space="preserve">[nom de l’établissement]</w:t>
      </w:r>
      <w:r w:rsidDel="00000000" w:rsidR="00000000" w:rsidRPr="00000000">
        <w:rPr>
          <w:rtl w:val="0"/>
        </w:rPr>
        <w:t xml:space="preserve"> signée par le porteur de projet</w:t>
      </w:r>
      <w:r w:rsidDel="00000000" w:rsidR="00000000" w:rsidRPr="00000000">
        <w:rPr>
          <w:highlight w:val="yellow"/>
          <w:rtl w:val="0"/>
        </w:rPr>
        <w:t xml:space="preserve"> sous 4 mois</w:t>
      </w:r>
      <w:r w:rsidDel="00000000" w:rsidR="00000000" w:rsidRPr="00000000">
        <w:rPr>
          <w:rtl w:val="0"/>
        </w:rPr>
        <w:t xml:space="preserve">. Chaque tranche de financement est également conditionnée à la bonne réception de justificatifs de financement.</w:t>
      </w:r>
    </w:p>
    <w:p w:rsidR="00000000" w:rsidDel="00000000" w:rsidP="00000000" w:rsidRDefault="00000000" w:rsidRPr="00000000" w14:paraId="000000C2">
      <w:pPr>
        <w:spacing w:before="240" w:lineRule="auto"/>
        <w:ind w:left="0" w:firstLine="0"/>
        <w:rPr/>
      </w:pPr>
      <w:r w:rsidDel="00000000" w:rsidR="00000000" w:rsidRPr="00000000">
        <w:rPr>
          <w:rtl w:val="0"/>
        </w:rPr>
        <w:t xml:space="preserve">Une retenue de 20% par étape de financement du projet est appliquée. Le solde est versé après réception de la totalité des justificatifs de financement et après mise en open source des résultats attendus.</w:t>
      </w:r>
    </w:p>
    <w:p w:rsidR="00000000" w:rsidDel="00000000" w:rsidP="00000000" w:rsidRDefault="00000000" w:rsidRPr="00000000" w14:paraId="000000C3">
      <w:pPr>
        <w:spacing w:before="240" w:lineRule="auto"/>
        <w:ind w:left="0" w:firstLine="0"/>
        <w:rPr/>
      </w:pPr>
      <w:r w:rsidDel="00000000" w:rsidR="00000000" w:rsidRPr="00000000">
        <w:rPr>
          <w:rtl w:val="0"/>
        </w:rPr>
        <w:t xml:space="preserve">Aucun versement ne sera effectué avant la signature de la convention</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C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color w:val="000000"/>
          <w:sz w:val="22"/>
          <w:szCs w:val="22"/>
        </w:rPr>
      </w:pPr>
      <w:r w:rsidDel="00000000" w:rsidR="00000000" w:rsidRPr="00000000">
        <w:rPr>
          <w:rtl w:val="0"/>
        </w:rPr>
      </w:r>
    </w:p>
    <w:p w:rsidR="00000000" w:rsidDel="00000000" w:rsidP="00000000" w:rsidRDefault="00000000" w:rsidRPr="00000000" w14:paraId="000000C5">
      <w:pPr>
        <w:pStyle w:val="Heading3"/>
        <w:ind w:left="720" w:firstLine="0"/>
        <w:rPr/>
      </w:pPr>
      <w:bookmarkStart w:colFirst="0" w:colLast="0" w:name="_heading=h.ihv636" w:id="32"/>
      <w:bookmarkEnd w:id="32"/>
      <w:r w:rsidDel="00000000" w:rsidR="00000000" w:rsidRPr="00000000">
        <w:rPr>
          <w:rtl w:val="0"/>
        </w:rPr>
        <w:t xml:space="preserve">6.1.5 Rapport final</w:t>
      </w:r>
    </w:p>
    <w:p w:rsidR="00000000" w:rsidDel="00000000" w:rsidP="00000000" w:rsidRDefault="00000000" w:rsidRPr="00000000" w14:paraId="000000C6">
      <w:pPr>
        <w:spacing w:before="240" w:lineRule="auto"/>
        <w:rPr/>
      </w:pPr>
      <w:r w:rsidDel="00000000" w:rsidR="00000000" w:rsidRPr="00000000">
        <w:rPr>
          <w:rtl w:val="0"/>
        </w:rPr>
        <w:t xml:space="preserve">Les porteurs du projet s’engagent à respecter les indications qui lui sont données par le </w:t>
      </w:r>
      <w:r w:rsidDel="00000000" w:rsidR="00000000" w:rsidRPr="00000000">
        <w:rPr>
          <w:highlight w:val="yellow"/>
          <w:rtl w:val="0"/>
        </w:rPr>
        <w:t xml:space="preserve">[nom de l’établissement]</w:t>
      </w:r>
      <w:r w:rsidDel="00000000" w:rsidR="00000000" w:rsidRPr="00000000">
        <w:rPr>
          <w:rtl w:val="0"/>
        </w:rPr>
        <w:t xml:space="preserve">, pour la </w:t>
      </w:r>
      <w:r w:rsidDel="00000000" w:rsidR="00000000" w:rsidRPr="00000000">
        <w:rPr>
          <w:highlight w:val="yellow"/>
          <w:rtl w:val="0"/>
        </w:rPr>
        <w:t xml:space="preserve">fourniture, la présentation et la diffusion du rapport final du projet</w:t>
      </w:r>
      <w:r w:rsidDel="00000000" w:rsidR="00000000" w:rsidRPr="00000000">
        <w:rPr>
          <w:rtl w:val="0"/>
        </w:rPr>
        <w:t xml:space="preserve">. En cas de non-conformité des dépenses exposées avec le projet présenté lors du dépôt du dossier, ou en cas d’abandon du projet, un reversement total ou partiel du financement est exigé.</w:t>
      </w:r>
    </w:p>
    <w:p w:rsidR="00000000" w:rsidDel="00000000" w:rsidP="00000000" w:rsidRDefault="00000000" w:rsidRPr="00000000" w14:paraId="000000C7">
      <w:pPr>
        <w:spacing w:before="240" w:lineRule="auto"/>
        <w:rPr/>
      </w:pPr>
      <w:r w:rsidDel="00000000" w:rsidR="00000000" w:rsidRPr="00000000">
        <w:rPr>
          <w:rtl w:val="0"/>
        </w:rPr>
        <w:t xml:space="preserve">Le rapport final devra notamment préciser pour chaque partenaire :</w:t>
      </w:r>
    </w:p>
    <w:p w:rsidR="00000000" w:rsidDel="00000000" w:rsidP="00000000" w:rsidRDefault="00000000" w:rsidRPr="00000000" w14:paraId="000000C8">
      <w:pPr>
        <w:numPr>
          <w:ilvl w:val="0"/>
          <w:numId w:val="16"/>
        </w:numPr>
        <w:pBdr>
          <w:top w:color="000000" w:space="0" w:sz="0" w:val="none"/>
          <w:left w:color="000000" w:space="0" w:sz="0" w:val="none"/>
          <w:bottom w:color="000000" w:space="0" w:sz="0" w:val="none"/>
          <w:right w:color="000000" w:space="0" w:sz="0" w:val="none"/>
          <w:between w:color="000000" w:space="0" w:sz="0" w:val="none"/>
        </w:pBdr>
        <w:ind w:left="720" w:hanging="360"/>
      </w:pPr>
      <w:r w:rsidDel="00000000" w:rsidR="00000000" w:rsidRPr="00000000">
        <w:rPr>
          <w:rtl w:val="0"/>
        </w:rPr>
        <w:t xml:space="preserve">Les résultats obtenus et leur valorisation potentielle à l’issue du projet, en lien avec les objectifs décrits dans le dossier de candidature ;</w:t>
      </w:r>
    </w:p>
    <w:p w:rsidR="00000000" w:rsidDel="00000000" w:rsidP="00000000" w:rsidRDefault="00000000" w:rsidRPr="00000000" w14:paraId="000000C9">
      <w:pPr>
        <w:numPr>
          <w:ilvl w:val="0"/>
          <w:numId w:val="16"/>
        </w:numPr>
        <w:pBdr>
          <w:top w:color="000000" w:space="0" w:sz="0" w:val="none"/>
          <w:left w:color="000000" w:space="0" w:sz="0" w:val="none"/>
          <w:bottom w:color="000000" w:space="0" w:sz="0" w:val="none"/>
          <w:right w:color="000000" w:space="0" w:sz="0" w:val="none"/>
          <w:between w:color="000000" w:space="0" w:sz="0" w:val="none"/>
        </w:pBdr>
        <w:ind w:left="720" w:hanging="360"/>
      </w:pPr>
      <w:r w:rsidDel="00000000" w:rsidR="00000000" w:rsidRPr="00000000">
        <w:rPr>
          <w:rtl w:val="0"/>
        </w:rPr>
        <w:t xml:space="preserve">Un état récapitulatif des dépenses effectuées dans le cadre du projet, certifié exact et daté et signé par son commissaire aux comptes, son expert-comptable ou son agent comptable.</w:t>
      </w:r>
    </w:p>
    <w:p w:rsidR="00000000" w:rsidDel="00000000" w:rsidP="00000000" w:rsidRDefault="00000000" w:rsidRPr="00000000" w14:paraId="000000CA">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t xml:space="preserve">Des justificatifs et résultats intermédiaires peuvent être demandés conformément à ce qui est prévu dans la convention de collaboration. </w:t>
      </w:r>
    </w:p>
    <w:p w:rsidR="00000000" w:rsidDel="00000000" w:rsidP="00000000" w:rsidRDefault="00000000" w:rsidRPr="00000000" w14:paraId="000000CB">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0CC">
      <w:pPr>
        <w:pStyle w:val="Heading2"/>
        <w:ind w:left="283.46456692913375" w:firstLine="0"/>
        <w:rPr/>
      </w:pPr>
      <w:bookmarkStart w:colFirst="0" w:colLast="0" w:name="_heading=h.j4gwe5fgibj1" w:id="33"/>
      <w:bookmarkEnd w:id="33"/>
      <w:r w:rsidDel="00000000" w:rsidR="00000000" w:rsidRPr="00000000">
        <w:rPr>
          <w:rtl w:val="0"/>
        </w:rPr>
        <w:t xml:space="preserve">6.2 Partenaires </w:t>
      </w:r>
      <w:r w:rsidDel="00000000" w:rsidR="00000000" w:rsidRPr="00000000">
        <w:rPr>
          <w:i w:val="1"/>
          <w:rtl w:val="0"/>
        </w:rPr>
        <w:t xml:space="preserve">(</w:t>
      </w:r>
      <w:r w:rsidDel="00000000" w:rsidR="00000000" w:rsidRPr="00000000">
        <w:rPr>
          <w:i w:val="1"/>
          <w:highlight w:val="yellow"/>
          <w:rtl w:val="0"/>
        </w:rPr>
        <w:t xml:space="preserve">optionnel</w:t>
      </w:r>
      <w:r w:rsidDel="00000000" w:rsidR="00000000" w:rsidRPr="00000000">
        <w:rPr>
          <w:i w:val="1"/>
          <w:rtl w:val="0"/>
        </w:rPr>
        <w:t xml:space="preserve">)</w:t>
      </w:r>
      <w:r w:rsidDel="00000000" w:rsidR="00000000" w:rsidRPr="00000000">
        <w:rPr>
          <w:rtl w:val="0"/>
        </w:rPr>
      </w:r>
    </w:p>
    <w:p w:rsidR="00000000" w:rsidDel="00000000" w:rsidP="00000000" w:rsidRDefault="00000000" w:rsidRPr="00000000" w14:paraId="000000CD">
      <w:pPr>
        <w:pStyle w:val="Heading3"/>
        <w:ind w:left="720" w:firstLine="0"/>
        <w:rPr/>
      </w:pPr>
      <w:bookmarkStart w:colFirst="0" w:colLast="0" w:name="_heading=h.x3vdbgk772p" w:id="34"/>
      <w:bookmarkEnd w:id="34"/>
      <w:r w:rsidDel="00000000" w:rsidR="00000000" w:rsidRPr="00000000">
        <w:rPr>
          <w:rtl w:val="0"/>
        </w:rPr>
        <w:t xml:space="preserve">6.2.1 Coûts éligibles et retenus</w:t>
      </w:r>
    </w:p>
    <w:p w:rsidR="00000000" w:rsidDel="00000000" w:rsidP="00000000" w:rsidRDefault="00000000" w:rsidRPr="00000000" w14:paraId="000000CE">
      <w:pPr>
        <w:spacing w:after="240" w:before="240" w:lineRule="auto"/>
        <w:rPr>
          <w:highlight w:val="yellow"/>
        </w:rPr>
      </w:pPr>
      <w:r w:rsidDel="00000000" w:rsidR="00000000" w:rsidRPr="00000000">
        <w:rPr>
          <w:highlight w:val="yellow"/>
          <w:rtl w:val="0"/>
        </w:rPr>
        <w:t xml:space="preserve">A compléter</w:t>
      </w:r>
    </w:p>
    <w:p w:rsidR="00000000" w:rsidDel="00000000" w:rsidP="00000000" w:rsidRDefault="00000000" w:rsidRPr="00000000" w14:paraId="000000CF">
      <w:pPr>
        <w:pStyle w:val="Heading3"/>
        <w:ind w:left="720" w:firstLine="0"/>
        <w:rPr/>
      </w:pPr>
      <w:bookmarkStart w:colFirst="0" w:colLast="0" w:name="_heading=h.a7r70yg3pgfu" w:id="35"/>
      <w:bookmarkEnd w:id="35"/>
      <w:r w:rsidDel="00000000" w:rsidR="00000000" w:rsidRPr="00000000">
        <w:rPr>
          <w:rtl w:val="0"/>
        </w:rPr>
        <w:t xml:space="preserve">6.2.2 Conventionnement</w:t>
      </w:r>
    </w:p>
    <w:p w:rsidR="00000000" w:rsidDel="00000000" w:rsidP="00000000" w:rsidRDefault="00000000" w:rsidRPr="00000000" w14:paraId="000000D0">
      <w:pPr>
        <w:spacing w:after="240" w:before="240" w:lineRule="auto"/>
        <w:rPr/>
      </w:pPr>
      <w:r w:rsidDel="00000000" w:rsidR="00000000" w:rsidRPr="00000000">
        <w:rPr>
          <w:highlight w:val="yellow"/>
          <w:rtl w:val="0"/>
        </w:rPr>
        <w:t xml:space="preserve">A compléter</w:t>
      </w:r>
      <w:r w:rsidDel="00000000" w:rsidR="00000000" w:rsidRPr="00000000">
        <w:rPr>
          <w:rtl w:val="0"/>
        </w:rPr>
      </w:r>
    </w:p>
    <w:p w:rsidR="00000000" w:rsidDel="00000000" w:rsidP="00000000" w:rsidRDefault="00000000" w:rsidRPr="00000000" w14:paraId="000000D1">
      <w:pPr>
        <w:pStyle w:val="Heading3"/>
        <w:ind w:left="720" w:firstLine="0"/>
        <w:rPr/>
      </w:pPr>
      <w:bookmarkStart w:colFirst="0" w:colLast="0" w:name="_heading=h.gx91hgr5vf4r" w:id="36"/>
      <w:bookmarkEnd w:id="36"/>
      <w:r w:rsidDel="00000000" w:rsidR="00000000" w:rsidRPr="00000000">
        <w:rPr>
          <w:rtl w:val="0"/>
        </w:rPr>
        <w:t xml:space="preserve">6.2.3 Rapport final</w:t>
      </w:r>
    </w:p>
    <w:p w:rsidR="00000000" w:rsidDel="00000000" w:rsidP="00000000" w:rsidRDefault="00000000" w:rsidRPr="00000000" w14:paraId="000000D2">
      <w:pPr>
        <w:spacing w:after="240" w:before="240" w:lineRule="auto"/>
        <w:rPr>
          <w:highlight w:val="yellow"/>
        </w:rPr>
      </w:pPr>
      <w:r w:rsidDel="00000000" w:rsidR="00000000" w:rsidRPr="00000000">
        <w:rPr>
          <w:highlight w:val="yellow"/>
          <w:rtl w:val="0"/>
        </w:rPr>
        <w:t xml:space="preserve">A compléter</w:t>
      </w:r>
    </w:p>
    <w:p w:rsidR="00000000" w:rsidDel="00000000" w:rsidP="00000000" w:rsidRDefault="00000000" w:rsidRPr="00000000" w14:paraId="000000D3">
      <w:pPr>
        <w:pStyle w:val="Heading1"/>
        <w:keepNext w:val="1"/>
        <w:keepLines w:val="1"/>
        <w:pageBreakBefore w:val="0"/>
        <w:widowControl w:val="1"/>
        <w:pBdr>
          <w:top w:space="0" w:sz="0" w:val="nil"/>
          <w:left w:space="0" w:sz="0" w:val="nil"/>
          <w:bottom w:space="0" w:sz="0" w:val="nil"/>
          <w:right w:space="0" w:sz="0" w:val="nil"/>
          <w:between w:space="0" w:sz="0" w:val="nil"/>
        </w:pBdr>
        <w:shd w:fill="auto" w:val="clear"/>
        <w:spacing w:after="200" w:before="400" w:line="240" w:lineRule="auto"/>
        <w:ind w:left="0" w:right="0" w:firstLine="0"/>
        <w:jc w:val="both"/>
        <w:rPr/>
      </w:pPr>
      <w:bookmarkStart w:colFirst="0" w:colLast="0" w:name="_heading=h.oy5i2frsrj2o" w:id="37"/>
      <w:bookmarkEnd w:id="37"/>
      <w:r w:rsidDel="00000000" w:rsidR="00000000" w:rsidRPr="00000000">
        <w:rPr>
          <w:rtl w:val="0"/>
        </w:rPr>
        <w:t xml:space="preserve">7</w:t>
      </w:r>
      <w:r w:rsidDel="00000000" w:rsidR="00000000" w:rsidRPr="00000000">
        <w:rPr>
          <w:rtl w:val="0"/>
        </w:rPr>
        <w:t xml:space="preserve">. CONFIDENTIALITE ET COMMUNICATION</w:t>
      </w:r>
    </w:p>
    <w:p w:rsidR="00000000" w:rsidDel="00000000" w:rsidP="00000000" w:rsidRDefault="00000000" w:rsidRPr="00000000" w14:paraId="000000D4">
      <w:pPr>
        <w:spacing w:after="60" w:before="240" w:line="240" w:lineRule="auto"/>
        <w:jc w:val="both"/>
        <w:rPr>
          <w:sz w:val="24"/>
          <w:szCs w:val="24"/>
        </w:rPr>
      </w:pPr>
      <w:r w:rsidDel="00000000" w:rsidR="00000000" w:rsidRPr="00000000">
        <w:rPr>
          <w:rtl w:val="0"/>
        </w:rPr>
        <w:t xml:space="preserve">Le </w:t>
      </w:r>
      <w:r w:rsidDel="00000000" w:rsidR="00000000" w:rsidRPr="00000000">
        <w:rPr>
          <w:highlight w:val="yellow"/>
          <w:rtl w:val="0"/>
        </w:rPr>
        <w:t xml:space="preserve">[nom de l'établissement]</w:t>
      </w:r>
      <w:r w:rsidDel="00000000" w:rsidR="00000000" w:rsidRPr="00000000">
        <w:rPr>
          <w:rtl w:val="0"/>
        </w:rPr>
        <w:t xml:space="preserve"> s’assure que les documents transmis dans le cadre du présent appel à manifestation d'intérêt sont soumis à la plus stricte confidentialité et ne sont communiqués que dans le cadre de l’expertise et de la gouvernance du présent appel à manifestation d'intérêt. L’ensemble des personnes ayant accès aux dossiers de candidatures est tenu à la plus stricte confidentialité.</w:t>
      </w:r>
      <w:r w:rsidDel="00000000" w:rsidR="00000000" w:rsidRPr="00000000">
        <w:rPr>
          <w:rtl w:val="0"/>
        </w:rPr>
      </w:r>
    </w:p>
    <w:p w:rsidR="00000000" w:rsidDel="00000000" w:rsidP="00000000" w:rsidRDefault="00000000" w:rsidRPr="00000000" w14:paraId="000000D5">
      <w:pPr>
        <w:spacing w:after="60" w:before="240" w:line="240" w:lineRule="auto"/>
        <w:jc w:val="both"/>
        <w:rPr/>
      </w:pPr>
      <w:r w:rsidDel="00000000" w:rsidR="00000000" w:rsidRPr="00000000">
        <w:rPr>
          <w:rtl w:val="0"/>
        </w:rPr>
        <w:t xml:space="preserve">Toute opération de communication doit être concertée entre le(s) porteur(s) de projet, et le </w:t>
      </w:r>
      <w:r w:rsidDel="00000000" w:rsidR="00000000" w:rsidRPr="00000000">
        <w:rPr>
          <w:highlight w:val="yellow"/>
          <w:rtl w:val="0"/>
        </w:rPr>
        <w:t xml:space="preserve">[nom de l'établissement]</w:t>
      </w:r>
      <w:r w:rsidDel="00000000" w:rsidR="00000000" w:rsidRPr="00000000">
        <w:rPr>
          <w:rtl w:val="0"/>
        </w:rPr>
        <w:t xml:space="preserve">, afin de vérifier notamment le caractère diffusable des informations. Le </w:t>
      </w:r>
      <w:r w:rsidDel="00000000" w:rsidR="00000000" w:rsidRPr="00000000">
        <w:rPr>
          <w:highlight w:val="yellow"/>
          <w:rtl w:val="0"/>
        </w:rPr>
        <w:t xml:space="preserve">[nom de l'établissement]</w:t>
      </w:r>
      <w:r w:rsidDel="00000000" w:rsidR="00000000" w:rsidRPr="00000000">
        <w:rPr>
          <w:rtl w:val="0"/>
        </w:rPr>
        <w:t xml:space="preserve"> et [</w:t>
      </w:r>
      <w:r w:rsidDel="00000000" w:rsidR="00000000" w:rsidRPr="00000000">
        <w:rPr>
          <w:highlight w:val="yellow"/>
          <w:rtl w:val="0"/>
        </w:rPr>
        <w:t xml:space="preserve">nom du partenaire</w:t>
      </w:r>
      <w:r w:rsidDel="00000000" w:rsidR="00000000" w:rsidRPr="00000000">
        <w:rPr>
          <w:rtl w:val="0"/>
        </w:rPr>
        <w:t xml:space="preserve">] pourront communiquer sur les objectifs généraux de l’appel à manifestation d'intérêt, ses enjeux et ses résultats, ainsi que sur les projets retenus, dans le respect des secrets des affaires. Ils pourront notamment utiliser à cette fin une « fiche communication » co-construite avec le porteur sélectionné et qui sera par ailleurs diffusée sur le site internet du </w:t>
      </w:r>
      <w:r w:rsidDel="00000000" w:rsidR="00000000" w:rsidRPr="00000000">
        <w:rPr>
          <w:highlight w:val="yellow"/>
          <w:rtl w:val="0"/>
        </w:rPr>
        <w:t xml:space="preserve">[nom de l’établissement]</w:t>
      </w:r>
      <w:r w:rsidDel="00000000" w:rsidR="00000000" w:rsidRPr="00000000">
        <w:rPr>
          <w:rtl w:val="0"/>
        </w:rPr>
        <w:t xml:space="preserve">. </w:t>
      </w:r>
    </w:p>
    <w:p w:rsidR="00000000" w:rsidDel="00000000" w:rsidP="00000000" w:rsidRDefault="00000000" w:rsidRPr="00000000" w14:paraId="000000D6">
      <w:pPr>
        <w:spacing w:after="120" w:before="240" w:line="240" w:lineRule="auto"/>
        <w:jc w:val="both"/>
        <w:rPr/>
      </w:pPr>
      <w:r w:rsidDel="00000000" w:rsidR="00000000" w:rsidRPr="00000000">
        <w:rPr>
          <w:rtl w:val="0"/>
        </w:rPr>
        <w:t xml:space="preserve">Une fois le projet sélectionné, chaque bénéficiaire soutenu par le </w:t>
      </w:r>
      <w:r w:rsidDel="00000000" w:rsidR="00000000" w:rsidRPr="00000000">
        <w:rPr>
          <w:highlight w:val="yellow"/>
          <w:rtl w:val="0"/>
        </w:rPr>
        <w:t xml:space="preserve">[nom de l'établissement]</w:t>
      </w:r>
      <w:r w:rsidDel="00000000" w:rsidR="00000000" w:rsidRPr="00000000">
        <w:rPr>
          <w:rtl w:val="0"/>
        </w:rPr>
        <w:t xml:space="preserve"> et [</w:t>
      </w:r>
      <w:r w:rsidDel="00000000" w:rsidR="00000000" w:rsidRPr="00000000">
        <w:rPr>
          <w:highlight w:val="yellow"/>
          <w:rtl w:val="0"/>
        </w:rPr>
        <w:t xml:space="preserve">nom du partenaire</w:t>
      </w:r>
      <w:r w:rsidDel="00000000" w:rsidR="00000000" w:rsidRPr="00000000">
        <w:rPr>
          <w:rtl w:val="0"/>
        </w:rPr>
        <w:t xml:space="preserve">] est tenu de mentionner ce soutien dans ses actions de communication, ou la publication des résultats du projet, avec l’une des mentions uniques :</w:t>
      </w:r>
    </w:p>
    <w:p w:rsidR="00000000" w:rsidDel="00000000" w:rsidP="00000000" w:rsidRDefault="00000000" w:rsidRPr="00000000" w14:paraId="000000D7">
      <w:pPr>
        <w:numPr>
          <w:ilvl w:val="0"/>
          <w:numId w:val="9"/>
        </w:numPr>
        <w:pBdr>
          <w:top w:color="000000" w:space="0" w:sz="0" w:val="none"/>
          <w:left w:color="000000" w:space="0" w:sz="0" w:val="none"/>
          <w:bottom w:color="000000" w:space="0" w:sz="0" w:val="none"/>
          <w:right w:color="000000" w:space="0" w:sz="0" w:val="none"/>
          <w:between w:color="000000" w:space="0" w:sz="0" w:val="none"/>
        </w:pBdr>
        <w:spacing w:after="120" w:line="240" w:lineRule="auto"/>
        <w:ind w:left="850.3937007874017" w:hanging="360"/>
        <w:jc w:val="both"/>
        <w:rPr/>
      </w:pPr>
      <w:r w:rsidDel="00000000" w:rsidR="00000000" w:rsidRPr="00000000">
        <w:rPr>
          <w:rtl w:val="0"/>
        </w:rPr>
        <w:t xml:space="preserve">« Ce projet a été soutenu par le </w:t>
      </w:r>
      <w:r w:rsidDel="00000000" w:rsidR="00000000" w:rsidRPr="00000000">
        <w:rPr>
          <w:highlight w:val="yellow"/>
          <w:rtl w:val="0"/>
        </w:rPr>
        <w:t xml:space="preserve">[nom de l'établissement]</w:t>
      </w:r>
      <w:r w:rsidDel="00000000" w:rsidR="00000000" w:rsidRPr="00000000">
        <w:rPr>
          <w:rtl w:val="0"/>
        </w:rPr>
        <w:t xml:space="preserve"> dans le cadre de sa mission de soutien à l’innovation » </w:t>
      </w:r>
    </w:p>
    <w:p w:rsidR="00000000" w:rsidDel="00000000" w:rsidP="00000000" w:rsidRDefault="00000000" w:rsidRPr="00000000" w14:paraId="000000D8">
      <w:pPr>
        <w:numPr>
          <w:ilvl w:val="0"/>
          <w:numId w:val="9"/>
        </w:numPr>
        <w:pBdr>
          <w:top w:color="000000" w:space="0" w:sz="0" w:val="none"/>
          <w:left w:color="000000" w:space="0" w:sz="0" w:val="none"/>
          <w:bottom w:color="000000" w:space="0" w:sz="0" w:val="none"/>
          <w:right w:color="000000" w:space="0" w:sz="0" w:val="none"/>
          <w:between w:color="000000" w:space="0" w:sz="0" w:val="none"/>
        </w:pBdr>
        <w:spacing w:after="120" w:line="240" w:lineRule="auto"/>
        <w:ind w:left="850.3937007874017" w:hanging="360"/>
        <w:jc w:val="both"/>
        <w:rPr>
          <w:highlight w:val="yellow"/>
        </w:rPr>
      </w:pPr>
      <w:r w:rsidDel="00000000" w:rsidR="00000000" w:rsidRPr="00000000">
        <w:rPr>
          <w:highlight w:val="yellow"/>
          <w:rtl w:val="0"/>
        </w:rPr>
        <w:t xml:space="preserve">«Ce projet a été soutenu par xxx (optionnel) dans le cadre de leur mission de représenter les enjeux actuels et futurs de la médecine générale, en France et à l’international»</w:t>
      </w:r>
    </w:p>
    <w:p w:rsidR="00000000" w:rsidDel="00000000" w:rsidP="00000000" w:rsidRDefault="00000000" w:rsidRPr="00000000" w14:paraId="000000D9">
      <w:pPr>
        <w:spacing w:after="60" w:before="240" w:line="240" w:lineRule="auto"/>
        <w:jc w:val="both"/>
        <w:rPr/>
      </w:pPr>
      <w:r w:rsidDel="00000000" w:rsidR="00000000" w:rsidRPr="00000000">
        <w:rPr>
          <w:rtl w:val="0"/>
        </w:rPr>
        <w:t xml:space="preserve">Enfin, les bénéficiaires sont tenus à une obligation de transparence et de </w:t>
      </w:r>
      <w:r w:rsidDel="00000000" w:rsidR="00000000" w:rsidRPr="00000000">
        <w:rPr>
          <w:i w:val="1"/>
          <w:rtl w:val="0"/>
        </w:rPr>
        <w:t xml:space="preserve">reporting</w:t>
      </w:r>
      <w:r w:rsidDel="00000000" w:rsidR="00000000" w:rsidRPr="00000000">
        <w:rPr>
          <w:rtl w:val="0"/>
        </w:rPr>
        <w:t xml:space="preserve"> vis-à-vis du </w:t>
      </w:r>
      <w:r w:rsidDel="00000000" w:rsidR="00000000" w:rsidRPr="00000000">
        <w:rPr>
          <w:highlight w:val="yellow"/>
          <w:rtl w:val="0"/>
        </w:rPr>
        <w:t xml:space="preserve">[nom de l'établissement]</w:t>
      </w:r>
      <w:r w:rsidDel="00000000" w:rsidR="00000000" w:rsidRPr="00000000">
        <w:rPr>
          <w:rtl w:val="0"/>
        </w:rPr>
        <w:t xml:space="preserve">, nécessaire à l’évaluation </w:t>
      </w:r>
      <w:r w:rsidDel="00000000" w:rsidR="00000000" w:rsidRPr="00000000">
        <w:rPr>
          <w:i w:val="1"/>
          <w:rtl w:val="0"/>
        </w:rPr>
        <w:t xml:space="preserve">ex-post</w:t>
      </w:r>
      <w:r w:rsidDel="00000000" w:rsidR="00000000" w:rsidRPr="00000000">
        <w:rPr>
          <w:rtl w:val="0"/>
        </w:rPr>
        <w:t xml:space="preserve"> des projets ou de l’appel à manifestation d'intérêt.</w:t>
      </w:r>
    </w:p>
    <w:p w:rsidR="00000000" w:rsidDel="00000000" w:rsidP="00000000" w:rsidRDefault="00000000" w:rsidRPr="00000000" w14:paraId="000000DA">
      <w:pPr>
        <w:spacing w:after="160" w:line="240" w:lineRule="auto"/>
        <w:rPr/>
      </w:pPr>
      <w:r w:rsidDel="00000000" w:rsidR="00000000" w:rsidRPr="00000000">
        <w:rPr>
          <w:rtl w:val="0"/>
        </w:rPr>
        <w:t xml:space="preserve">Au fil des étapes, il est attendu que l’équipe projet collabore avec le </w:t>
      </w:r>
      <w:r w:rsidDel="00000000" w:rsidR="00000000" w:rsidRPr="00000000">
        <w:rPr>
          <w:highlight w:val="yellow"/>
          <w:rtl w:val="0"/>
        </w:rPr>
        <w:t xml:space="preserve">[nom de l'établissement]</w:t>
      </w:r>
      <w:r w:rsidDel="00000000" w:rsidR="00000000" w:rsidRPr="00000000">
        <w:rPr>
          <w:rtl w:val="0"/>
        </w:rPr>
        <w:t xml:space="preserve"> </w:t>
      </w:r>
      <w:r w:rsidDel="00000000" w:rsidR="00000000" w:rsidRPr="00000000">
        <w:rPr>
          <w:highlight w:val="yellow"/>
          <w:rtl w:val="0"/>
        </w:rPr>
        <w:t xml:space="preserve">et [nom du partenaire] </w:t>
      </w:r>
      <w:r w:rsidDel="00000000" w:rsidR="00000000" w:rsidRPr="00000000">
        <w:rPr>
          <w:rtl w:val="0"/>
        </w:rPr>
        <w:t xml:space="preserve">pour mettre en valeur l’avancement du projet et les premiers résultats dans des opérations de communication organisées conjointement. </w:t>
      </w:r>
    </w:p>
    <w:p w:rsidR="00000000" w:rsidDel="00000000" w:rsidP="00000000" w:rsidRDefault="00000000" w:rsidRPr="00000000" w14:paraId="000000DB">
      <w:pPr>
        <w:pStyle w:val="Heading1"/>
        <w:spacing w:line="240" w:lineRule="auto"/>
        <w:ind w:left="0" w:firstLine="0"/>
        <w:rPr/>
      </w:pPr>
      <w:bookmarkStart w:colFirst="0" w:colLast="0" w:name="_heading=h.1hmsyys" w:id="38"/>
      <w:bookmarkEnd w:id="38"/>
      <w:r w:rsidDel="00000000" w:rsidR="00000000" w:rsidRPr="00000000">
        <w:rPr>
          <w:rtl w:val="0"/>
        </w:rPr>
        <w:t xml:space="preserve">8. SOUMISSION DES PROJETS</w:t>
      </w:r>
    </w:p>
    <w:p w:rsidR="00000000" w:rsidDel="00000000" w:rsidP="00000000" w:rsidRDefault="00000000" w:rsidRPr="00000000" w14:paraId="000000DC">
      <w:pPr>
        <w:spacing w:after="60" w:before="240" w:line="240" w:lineRule="auto"/>
        <w:jc w:val="both"/>
        <w:rPr/>
      </w:pPr>
      <w:r w:rsidDel="00000000" w:rsidR="00000000" w:rsidRPr="00000000">
        <w:rPr>
          <w:rtl w:val="0"/>
        </w:rPr>
        <w:t xml:space="preserve">Le dossier de candidature est notamment composé des éléments suivants :</w:t>
      </w:r>
    </w:p>
    <w:p w:rsidR="00000000" w:rsidDel="00000000" w:rsidP="00000000" w:rsidRDefault="00000000" w:rsidRPr="00000000" w14:paraId="000000DD">
      <w:pPr>
        <w:numPr>
          <w:ilvl w:val="0"/>
          <w:numId w:val="13"/>
        </w:numPr>
        <w:spacing w:after="0" w:before="240" w:line="240" w:lineRule="auto"/>
        <w:ind w:left="720" w:hanging="360"/>
        <w:jc w:val="both"/>
        <w:rPr>
          <w:rFonts w:ascii="Tahoma" w:cs="Tahoma" w:eastAsia="Tahoma" w:hAnsi="Tahoma"/>
        </w:rPr>
      </w:pPr>
      <w:r w:rsidDel="00000000" w:rsidR="00000000" w:rsidRPr="00000000">
        <w:rPr>
          <w:rtl w:val="0"/>
        </w:rPr>
        <w:t xml:space="preserve">Le formulaire de candidature complété sur le site de </w:t>
      </w:r>
      <w:r w:rsidDel="00000000" w:rsidR="00000000" w:rsidRPr="00000000">
        <w:rPr>
          <w:highlight w:val="yellow"/>
          <w:rtl w:val="0"/>
        </w:rPr>
        <w:t xml:space="preserve">démarches-simplifiées / site internet de l’établissement</w:t>
      </w:r>
      <w:r w:rsidDel="00000000" w:rsidR="00000000" w:rsidRPr="00000000">
        <w:rPr>
          <w:rtl w:val="0"/>
        </w:rPr>
        <w:t xml:space="preserve">. Les informations demandées dans ce formulaire comprennent notamment : </w:t>
      </w:r>
      <w:r w:rsidDel="00000000" w:rsidR="00000000" w:rsidRPr="00000000">
        <w:rPr>
          <w:rtl w:val="0"/>
        </w:rPr>
      </w:r>
    </w:p>
    <w:p w:rsidR="00000000" w:rsidDel="00000000" w:rsidP="00000000" w:rsidRDefault="00000000" w:rsidRPr="00000000" w14:paraId="000000DE">
      <w:pPr>
        <w:numPr>
          <w:ilvl w:val="1"/>
          <w:numId w:val="13"/>
        </w:numPr>
        <w:spacing w:after="0" w:before="0" w:line="240" w:lineRule="auto"/>
        <w:ind w:left="1440" w:hanging="360"/>
        <w:jc w:val="both"/>
        <w:rPr>
          <w:rFonts w:ascii="Tahoma" w:cs="Tahoma" w:eastAsia="Tahoma" w:hAnsi="Tahoma"/>
        </w:rPr>
      </w:pPr>
      <w:r w:rsidDel="00000000" w:rsidR="00000000" w:rsidRPr="00000000">
        <w:rPr>
          <w:rtl w:val="0"/>
        </w:rPr>
        <w:t xml:space="preserve">la synthèse des éléments clés ;</w:t>
      </w:r>
      <w:r w:rsidDel="00000000" w:rsidR="00000000" w:rsidRPr="00000000">
        <w:rPr>
          <w:rtl w:val="0"/>
        </w:rPr>
      </w:r>
    </w:p>
    <w:p w:rsidR="00000000" w:rsidDel="00000000" w:rsidP="00000000" w:rsidRDefault="00000000" w:rsidRPr="00000000" w14:paraId="000000DF">
      <w:pPr>
        <w:keepNext w:val="0"/>
        <w:keepLines w:val="0"/>
        <w:pageBreakBefore w:val="0"/>
        <w:widowControl w:val="1"/>
        <w:numPr>
          <w:ilvl w:val="1"/>
          <w:numId w:val="1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Tahoma" w:cs="Tahoma" w:eastAsia="Tahoma" w:hAnsi="Tahoma"/>
        </w:rPr>
      </w:pPr>
      <w:r w:rsidDel="00000000" w:rsidR="00000000" w:rsidRPr="00000000">
        <w:rPr>
          <w:rtl w:val="0"/>
        </w:rPr>
        <w:t xml:space="preserve">la présentation d’ensemble des partenaires ;</w:t>
      </w:r>
      <w:r w:rsidDel="00000000" w:rsidR="00000000" w:rsidRPr="00000000">
        <w:rPr>
          <w:rtl w:val="0"/>
        </w:rPr>
      </w:r>
    </w:p>
    <w:p w:rsidR="00000000" w:rsidDel="00000000" w:rsidP="00000000" w:rsidRDefault="00000000" w:rsidRPr="00000000" w14:paraId="000000E0">
      <w:pPr>
        <w:keepNext w:val="0"/>
        <w:keepLines w:val="0"/>
        <w:pageBreakBefore w:val="0"/>
        <w:widowControl w:val="1"/>
        <w:numPr>
          <w:ilvl w:val="1"/>
          <w:numId w:val="1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Tahoma" w:cs="Tahoma" w:eastAsia="Tahoma" w:hAnsi="Tahoma"/>
        </w:rPr>
      </w:pPr>
      <w:r w:rsidDel="00000000" w:rsidR="00000000" w:rsidRPr="00000000">
        <w:rPr>
          <w:rtl w:val="0"/>
        </w:rPr>
        <w:t xml:space="preserve">la présentation de chaque partenaire ;</w:t>
      </w:r>
      <w:r w:rsidDel="00000000" w:rsidR="00000000" w:rsidRPr="00000000">
        <w:rPr>
          <w:rtl w:val="0"/>
        </w:rPr>
      </w:r>
    </w:p>
    <w:p w:rsidR="00000000" w:rsidDel="00000000" w:rsidP="00000000" w:rsidRDefault="00000000" w:rsidRPr="00000000" w14:paraId="000000E1">
      <w:pPr>
        <w:keepNext w:val="0"/>
        <w:keepLines w:val="0"/>
        <w:pageBreakBefore w:val="0"/>
        <w:widowControl w:val="1"/>
        <w:numPr>
          <w:ilvl w:val="1"/>
          <w:numId w:val="13"/>
        </w:numPr>
        <w:pBdr>
          <w:top w:space="0" w:sz="0" w:val="nil"/>
          <w:left w:space="0" w:sz="0" w:val="nil"/>
          <w:bottom w:space="0" w:sz="0" w:val="nil"/>
          <w:right w:space="0" w:sz="0" w:val="nil"/>
          <w:between w:space="0" w:sz="0" w:val="nil"/>
        </w:pBdr>
        <w:shd w:fill="auto" w:val="clear"/>
        <w:spacing w:after="0" w:before="0" w:line="240" w:lineRule="auto"/>
        <w:ind w:left="1440" w:right="0" w:hanging="360"/>
        <w:jc w:val="both"/>
        <w:rPr>
          <w:rFonts w:ascii="Tahoma" w:cs="Tahoma" w:eastAsia="Tahoma" w:hAnsi="Tahoma"/>
        </w:rPr>
      </w:pPr>
      <w:r w:rsidDel="00000000" w:rsidR="00000000" w:rsidRPr="00000000">
        <w:rPr>
          <w:rtl w:val="0"/>
        </w:rPr>
        <w:t xml:space="preserve">la présentation du projet ;</w:t>
      </w:r>
      <w:r w:rsidDel="00000000" w:rsidR="00000000" w:rsidRPr="00000000">
        <w:rPr>
          <w:rtl w:val="0"/>
        </w:rPr>
      </w:r>
    </w:p>
    <w:p w:rsidR="00000000" w:rsidDel="00000000" w:rsidP="00000000" w:rsidRDefault="00000000" w:rsidRPr="00000000" w14:paraId="000000E2">
      <w:pPr>
        <w:numPr>
          <w:ilvl w:val="0"/>
          <w:numId w:val="14"/>
        </w:numPr>
        <w:spacing w:before="240" w:lineRule="auto"/>
        <w:ind w:left="720" w:hanging="360"/>
      </w:pPr>
      <w:r w:rsidDel="00000000" w:rsidR="00000000" w:rsidRPr="00000000">
        <w:rPr>
          <w:rtl w:val="0"/>
        </w:rPr>
        <w:t xml:space="preserve">Un tableur au format Excel comprenant la demande de financement adressée au </w:t>
      </w:r>
      <w:r w:rsidDel="00000000" w:rsidR="00000000" w:rsidRPr="00000000">
        <w:rPr>
          <w:highlight w:val="yellow"/>
          <w:rtl w:val="0"/>
        </w:rPr>
        <w:t xml:space="preserve">[nom de l’établissement]</w:t>
      </w:r>
      <w:r w:rsidDel="00000000" w:rsidR="00000000" w:rsidRPr="00000000">
        <w:rPr>
          <w:rtl w:val="0"/>
        </w:rPr>
        <w:t xml:space="preserve"> en décomposant les types de dépenses et les montants associés par grandes étapes du projet. </w:t>
      </w:r>
    </w:p>
    <w:p w:rsidR="00000000" w:rsidDel="00000000" w:rsidP="00000000" w:rsidRDefault="00000000" w:rsidRPr="00000000" w14:paraId="000000E3">
      <w:pPr>
        <w:spacing w:before="240" w:lineRule="auto"/>
        <w:ind w:left="720" w:firstLine="0"/>
        <w:rPr/>
      </w:pPr>
      <w:r w:rsidDel="00000000" w:rsidR="00000000" w:rsidRPr="00000000">
        <w:rPr>
          <w:rtl w:val="0"/>
        </w:rPr>
        <w:t xml:space="preserve">Pour plus de détails sur les dépenses admissibles par le </w:t>
      </w:r>
      <w:r w:rsidDel="00000000" w:rsidR="00000000" w:rsidRPr="00000000">
        <w:rPr>
          <w:highlight w:val="yellow"/>
          <w:rtl w:val="0"/>
        </w:rPr>
        <w:t xml:space="preserve">[nom de l’établissement]</w:t>
      </w:r>
      <w:r w:rsidDel="00000000" w:rsidR="00000000" w:rsidRPr="00000000">
        <w:rPr>
          <w:rtl w:val="0"/>
        </w:rPr>
        <w:t xml:space="preserve">, se référer à la section “6.1.1 Coûts éligibles et retenus” du présent document ou au </w:t>
      </w:r>
      <w:r w:rsidDel="00000000" w:rsidR="00000000" w:rsidRPr="00000000">
        <w:rPr>
          <w:rtl w:val="0"/>
        </w:rPr>
        <w:t xml:space="preserve">règlement financier du [</w:t>
      </w:r>
      <w:r w:rsidDel="00000000" w:rsidR="00000000" w:rsidRPr="00000000">
        <w:rPr>
          <w:highlight w:val="yellow"/>
          <w:rtl w:val="0"/>
        </w:rPr>
        <w:t xml:space="preserve">nom de l’établissement</w:t>
      </w:r>
      <w:r w:rsidDel="00000000" w:rsidR="00000000" w:rsidRPr="00000000">
        <w:rPr>
          <w:rtl w:val="0"/>
        </w:rPr>
        <w:t xml:space="preserve">]</w:t>
      </w:r>
      <w:r w:rsidDel="00000000" w:rsidR="00000000" w:rsidRPr="00000000">
        <w:rPr>
          <w:rtl w:val="0"/>
        </w:rPr>
        <w:t xml:space="preserve">.</w:t>
      </w:r>
    </w:p>
    <w:p w:rsidR="00000000" w:rsidDel="00000000" w:rsidP="00000000" w:rsidRDefault="00000000" w:rsidRPr="00000000" w14:paraId="000000E4">
      <w:pPr>
        <w:numPr>
          <w:ilvl w:val="0"/>
          <w:numId w:val="14"/>
        </w:numPr>
        <w:spacing w:before="240" w:lineRule="auto"/>
        <w:ind w:left="720" w:hanging="360"/>
      </w:pPr>
      <w:r w:rsidDel="00000000" w:rsidR="00000000" w:rsidRPr="00000000">
        <w:rPr>
          <w:highlight w:val="yellow"/>
          <w:rtl w:val="0"/>
        </w:rPr>
        <w:t xml:space="preserve">L’Expression de Besoin (EDB) précisant le périmètre de données de la base principale du SNDS et/ou d’une base du Catalogue du SNDS nécessaire au projet de recherche (optionnel)</w:t>
      </w:r>
      <w:r w:rsidDel="00000000" w:rsidR="00000000" w:rsidRPr="00000000">
        <w:rPr>
          <w:rtl w:val="0"/>
        </w:rPr>
      </w:r>
    </w:p>
    <w:p w:rsidR="00000000" w:rsidDel="00000000" w:rsidP="00000000" w:rsidRDefault="00000000" w:rsidRPr="00000000" w14:paraId="000000E5">
      <w:pPr>
        <w:numPr>
          <w:ilvl w:val="0"/>
          <w:numId w:val="14"/>
        </w:numPr>
        <w:spacing w:before="240" w:lineRule="auto"/>
        <w:ind w:left="720" w:hanging="360"/>
      </w:pPr>
      <w:r w:rsidDel="00000000" w:rsidR="00000000" w:rsidRPr="00000000">
        <w:rPr>
          <w:rtl w:val="0"/>
        </w:rPr>
        <w:t xml:space="preserve">Une fiche projet décrivant succinctement le projet est écrite dans un langage directement compréhensible pour une exposition au grand public en cas de sélection du projet.</w:t>
      </w:r>
    </w:p>
    <w:p w:rsidR="00000000" w:rsidDel="00000000" w:rsidP="00000000" w:rsidRDefault="00000000" w:rsidRPr="00000000" w14:paraId="000000E6">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60" w:before="240" w:line="240" w:lineRule="auto"/>
        <w:ind w:left="720" w:right="0" w:hanging="360"/>
        <w:jc w:val="both"/>
      </w:pPr>
      <w:r w:rsidDel="00000000" w:rsidR="00000000" w:rsidRPr="00000000">
        <w:rPr>
          <w:rtl w:val="0"/>
        </w:rPr>
        <w:t xml:space="preserve">La candidature doit être rédigée en français.</w:t>
      </w:r>
    </w:p>
    <w:p w:rsidR="00000000" w:rsidDel="00000000" w:rsidP="00000000" w:rsidRDefault="00000000" w:rsidRPr="00000000" w14:paraId="000000E7">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60" w:before="240" w:line="240" w:lineRule="auto"/>
        <w:ind w:left="720" w:right="0" w:hanging="360"/>
        <w:jc w:val="both"/>
      </w:pPr>
      <w:r w:rsidDel="00000000" w:rsidR="00000000" w:rsidRPr="00000000">
        <w:rPr>
          <w:rtl w:val="0"/>
        </w:rPr>
        <w:t xml:space="preserve">Le</w:t>
      </w:r>
      <w:r w:rsidDel="00000000" w:rsidR="00000000" w:rsidRPr="00000000">
        <w:rPr>
          <w:highlight w:val="yellow"/>
          <w:rtl w:val="0"/>
        </w:rPr>
        <w:t xml:space="preserve"> candidat doit s’être assuré d’avoir informé son organisme de tutelle de sa candidature au présent AMI.</w:t>
      </w:r>
      <w:r w:rsidDel="00000000" w:rsidR="00000000" w:rsidRPr="00000000">
        <w:rPr>
          <w:color w:val="222222"/>
          <w:highlight w:val="yellow"/>
          <w:rtl w:val="0"/>
        </w:rPr>
        <w:t xml:space="preserve"> Si possible, ajouter une lettre d’intention de l’institution ou préciser l’état d’avancement avec cette dernière (contact entrepôt, responsable recherche et innovation, etc.).</w:t>
      </w:r>
      <w:r w:rsidDel="00000000" w:rsidR="00000000" w:rsidRPr="00000000">
        <w:rPr>
          <w:rtl w:val="0"/>
        </w:rPr>
      </w:r>
    </w:p>
    <w:p w:rsidR="00000000" w:rsidDel="00000000" w:rsidP="00000000" w:rsidRDefault="00000000" w:rsidRPr="00000000" w14:paraId="000000E8">
      <w:pPr>
        <w:spacing w:after="60" w:before="240" w:line="240" w:lineRule="auto"/>
        <w:jc w:val="both"/>
        <w:rPr/>
      </w:pPr>
      <w:r w:rsidDel="00000000" w:rsidR="00000000" w:rsidRPr="00000000">
        <w:rPr>
          <w:rtl w:val="0"/>
        </w:rPr>
      </w:r>
    </w:p>
    <w:p w:rsidR="00000000" w:rsidDel="00000000" w:rsidP="00000000" w:rsidRDefault="00000000" w:rsidRPr="00000000" w14:paraId="000000E9">
      <w:pPr>
        <w:pStyle w:val="Heading1"/>
        <w:spacing w:line="240" w:lineRule="auto"/>
        <w:ind w:left="0" w:firstLine="0"/>
        <w:rPr/>
      </w:pPr>
      <w:bookmarkStart w:colFirst="0" w:colLast="0" w:name="_heading=h.41mghml" w:id="39"/>
      <w:bookmarkEnd w:id="39"/>
      <w:r w:rsidDel="00000000" w:rsidR="00000000" w:rsidRPr="00000000">
        <w:br w:type="page"/>
      </w:r>
      <w:r w:rsidDel="00000000" w:rsidR="00000000" w:rsidRPr="00000000">
        <w:rPr>
          <w:rtl w:val="0"/>
        </w:rPr>
      </w:r>
    </w:p>
    <w:p w:rsidR="00000000" w:rsidDel="00000000" w:rsidP="00000000" w:rsidRDefault="00000000" w:rsidRPr="00000000" w14:paraId="000000EA">
      <w:pPr>
        <w:pStyle w:val="Heading1"/>
        <w:spacing w:line="240" w:lineRule="auto"/>
        <w:ind w:left="0" w:firstLine="0"/>
        <w:rPr>
          <w:highlight w:val="yellow"/>
        </w:rPr>
      </w:pPr>
      <w:bookmarkStart w:colFirst="0" w:colLast="0" w:name="_heading=h.2grqrue" w:id="40"/>
      <w:bookmarkEnd w:id="40"/>
      <w:r w:rsidDel="00000000" w:rsidR="00000000" w:rsidRPr="00000000">
        <w:rPr>
          <w:highlight w:val="yellow"/>
          <w:rtl w:val="0"/>
        </w:rPr>
        <w:t xml:space="preserve">ANNEXE 1 : Expression de Besoin (EDB)</w:t>
      </w:r>
    </w:p>
    <w:p w:rsidR="00000000" w:rsidDel="00000000" w:rsidP="00000000" w:rsidRDefault="00000000" w:rsidRPr="00000000" w14:paraId="000000EB">
      <w:pPr>
        <w:pStyle w:val="Heading1"/>
        <w:ind w:left="0" w:firstLine="0"/>
        <w:rPr>
          <w:highlight w:val="yellow"/>
        </w:rPr>
      </w:pPr>
      <w:bookmarkStart w:colFirst="0" w:colLast="0" w:name="_heading=h.8jx0sch5tqsx" w:id="41"/>
      <w:bookmarkEnd w:id="41"/>
      <w:r w:rsidDel="00000000" w:rsidR="00000000" w:rsidRPr="00000000">
        <w:rPr>
          <w:highlight w:val="yellow"/>
          <w:rtl w:val="0"/>
        </w:rPr>
        <w:t xml:space="preserve">ANNEXE 2 : Fiche Projet</w:t>
      </w:r>
    </w:p>
    <w:p w:rsidR="00000000" w:rsidDel="00000000" w:rsidP="00000000" w:rsidRDefault="00000000" w:rsidRPr="00000000" w14:paraId="000000EC">
      <w:pPr>
        <w:pStyle w:val="Heading1"/>
        <w:ind w:left="0" w:firstLine="0"/>
        <w:rPr/>
      </w:pPr>
      <w:bookmarkStart w:colFirst="0" w:colLast="0" w:name="_heading=h.w10kq8u218uy" w:id="42"/>
      <w:bookmarkEnd w:id="42"/>
      <w:r w:rsidDel="00000000" w:rsidR="00000000" w:rsidRPr="00000000">
        <w:rPr>
          <w:highlight w:val="yellow"/>
          <w:rtl w:val="0"/>
        </w:rPr>
        <w:t xml:space="preserve">ANNEXE 3 : Grille de financement</w:t>
      </w:r>
      <w:r w:rsidDel="00000000" w:rsidR="00000000" w:rsidRPr="00000000">
        <w:rPr>
          <w:rtl w:val="0"/>
        </w:rPr>
      </w:r>
    </w:p>
    <w:sectPr>
      <w:headerReference r:id="rId8" w:type="default"/>
      <w:headerReference r:id="rId9" w:type="first"/>
      <w:footerReference r:id="rId10" w:type="default"/>
      <w:footerReference r:id="rId11" w:type="first"/>
      <w:pgSz w:h="16834" w:w="11909" w:orient="portrait"/>
      <w:pgMar w:bottom="1440" w:top="1440" w:left="1440" w:right="1440" w:header="720.0000000000001" w:footer="119.0551181102362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1">
    <w:pPr>
      <w:tabs>
        <w:tab w:val="center" w:leader="none" w:pos="4536"/>
        <w:tab w:val="right" w:leader="none" w:pos="9072"/>
      </w:tabs>
      <w:jc w:val="left"/>
      <w:rPr>
        <w:sz w:val="16"/>
        <w:szCs w:val="16"/>
      </w:rPr>
    </w:pPr>
    <w:r w:rsidDel="00000000" w:rsidR="00000000" w:rsidRPr="00000000">
      <w:rPr>
        <w:sz w:val="16"/>
        <w:szCs w:val="16"/>
        <w:rtl w:val="0"/>
      </w:rPr>
      <w:t xml:space="preserve">Cahier des charges - Appel à Manifestation d'Intérêt </w:t>
    </w:r>
    <w:r w:rsidDel="00000000" w:rsidR="00000000" w:rsidRPr="00000000">
      <w:rPr>
        <w:sz w:val="16"/>
        <w:szCs w:val="16"/>
        <w:highlight w:val="yellow"/>
        <w:rtl w:val="0"/>
      </w:rPr>
      <w:t xml:space="preserve">XXXX</w:t>
    </w:r>
    <w:r w:rsidDel="00000000" w:rsidR="00000000" w:rsidRPr="00000000">
      <w:rPr>
        <w:rtl w:val="0"/>
      </w:rPr>
    </w:r>
  </w:p>
  <w:p w:rsidR="00000000" w:rsidDel="00000000" w:rsidP="00000000" w:rsidRDefault="00000000" w:rsidRPr="00000000" w14:paraId="000000F2">
    <w:pPr>
      <w:tabs>
        <w:tab w:val="center" w:leader="none" w:pos="4536"/>
        <w:tab w:val="right" w:leader="none" w:pos="9072"/>
      </w:tabs>
      <w:spacing w:line="240" w:lineRule="auto"/>
      <w:jc w:val="right"/>
      <w:rPr>
        <w:rFonts w:ascii="Tahoma" w:cs="Tahoma" w:eastAsia="Tahoma" w:hAnsi="Tahoma"/>
        <w:sz w:val="16"/>
        <w:szCs w:val="16"/>
      </w:rPr>
    </w:pPr>
    <w:r w:rsidDel="00000000" w:rsidR="00000000" w:rsidRPr="00000000">
      <w:rPr>
        <w:rFonts w:ascii="Tahoma" w:cs="Tahoma" w:eastAsia="Tahoma" w:hAnsi="Tahoma"/>
        <w:sz w:val="16"/>
        <w:szCs w:val="16"/>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0F3">
    <w:pPr>
      <w:tabs>
        <w:tab w:val="center" w:leader="none" w:pos="4536"/>
        <w:tab w:val="right" w:leader="none" w:pos="9072"/>
      </w:tabs>
      <w:spacing w:line="240" w:lineRule="auto"/>
      <w:rPr>
        <w:rFonts w:ascii="Tahoma" w:cs="Tahoma" w:eastAsia="Tahoma" w:hAnsi="Tahoma"/>
        <w:sz w:val="14"/>
        <w:szCs w:val="14"/>
      </w:rPr>
    </w:pPr>
    <w:r w:rsidDel="00000000" w:rsidR="00000000" w:rsidRPr="00000000">
      <w:rPr>
        <w:rtl w:val="0"/>
      </w:rPr>
    </w:r>
  </w:p>
  <w:p w:rsidR="00000000" w:rsidDel="00000000" w:rsidP="00000000" w:rsidRDefault="00000000" w:rsidRPr="00000000" w14:paraId="000000F4">
    <w:pPr>
      <w:tabs>
        <w:tab w:val="center" w:leader="none" w:pos="4536"/>
        <w:tab w:val="right" w:leader="none" w:pos="9072"/>
      </w:tabs>
      <w:spacing w:line="240" w:lineRule="auto"/>
      <w:rPr>
        <w:rFonts w:ascii="Tahoma" w:cs="Tahoma" w:eastAsia="Tahoma" w:hAnsi="Tahoma"/>
        <w:sz w:val="14"/>
        <w:szCs w:val="14"/>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5">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ED">
    <w:pPr>
      <w:spacing w:line="259" w:lineRule="auto"/>
      <w:rPr/>
    </w:pPr>
    <w:r w:rsidDel="00000000" w:rsidR="00000000" w:rsidRPr="00000000">
      <w:rPr>
        <w:rtl w:val="0"/>
      </w:rPr>
    </w:r>
  </w:p>
  <w:p w:rsidR="00000000" w:rsidDel="00000000" w:rsidP="00000000" w:rsidRDefault="00000000" w:rsidRPr="00000000" w14:paraId="000000EE">
    <w:pPr>
      <w:spacing w:line="259" w:lineRule="auto"/>
      <w:rPr/>
    </w:pPr>
    <w:r w:rsidDel="00000000" w:rsidR="00000000" w:rsidRPr="00000000">
      <w:rPr>
        <w:rtl w:val="0"/>
      </w:rPr>
    </w:r>
  </w:p>
  <w:p w:rsidR="00000000" w:rsidDel="00000000" w:rsidP="00000000" w:rsidRDefault="00000000" w:rsidRPr="00000000" w14:paraId="000000EF">
    <w:pPr>
      <w:spacing w:line="259" w:lineRule="auto"/>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F0">
    <w:pPr>
      <w:pBdr>
        <w:top w:space="0" w:sz="0" w:val="nil"/>
        <w:left w:space="0" w:sz="0" w:val="nil"/>
        <w:bottom w:space="0" w:sz="0" w:val="nil"/>
        <w:right w:space="0" w:sz="0" w:val="nil"/>
        <w:between w:space="0" w:sz="0" w:val="nil"/>
      </w:pBdr>
      <w:tabs>
        <w:tab w:val="center" w:leader="none" w:pos="4536"/>
        <w:tab w:val="right" w:leader="none" w:pos="9072"/>
      </w:tabs>
      <w:spacing w:line="240" w:lineRule="auto"/>
      <w:jc w:val="right"/>
      <w:rPr>
        <w:color w:val="000000"/>
      </w:rPr>
    </w:pPr>
    <w:r w:rsidDel="00000000" w:rsidR="00000000" w:rsidRPr="00000000">
      <w:rPr/>
      <w:drawing>
        <wp:anchor allowOverlap="1" behindDoc="0" distB="0" distT="0" distL="0" distR="0" hidden="0" layoutInCell="1" locked="0" relativeHeight="0" simplePos="0">
          <wp:simplePos x="0" y="0"/>
          <wp:positionH relativeFrom="page">
            <wp:posOffset>6664649</wp:posOffset>
          </wp:positionH>
          <wp:positionV relativeFrom="page">
            <wp:posOffset>38100</wp:posOffset>
          </wp:positionV>
          <wp:extent cx="972329" cy="891302"/>
          <wp:effectExtent b="0" l="0" r="0" t="0"/>
          <wp:wrapSquare wrapText="bothSides" distB="0" distT="0" distL="0" distR="0"/>
          <wp:docPr id="2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rot="16200000">
                    <a:off x="0" y="0"/>
                    <a:ext cx="972329" cy="891302"/>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shd w:fill="auto" w:val="clear"/>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850.3937007874017" w:hanging="359.9999999999996"/>
      </w:pPr>
      <w:rPr>
        <w:rFonts w:ascii="Arial" w:cs="Arial" w:eastAsia="Arial" w:hAnsi="Arial"/>
      </w:rPr>
    </w:lvl>
    <w:lvl w:ilvl="1">
      <w:start w:val="1"/>
      <w:numFmt w:val="bullet"/>
      <w:lvlText w:val="○"/>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w:cs="Noto Sans" w:eastAsia="Noto Sans" w:hAnsi="Noto Sans"/>
      </w:rPr>
    </w:lvl>
    <w:lvl w:ilvl="3">
      <w:start w:val="1"/>
      <w:numFmt w:val="bullet"/>
      <w:lvlText w:val="●"/>
      <w:lvlJc w:val="left"/>
      <w:pPr>
        <w:ind w:left="2520" w:hanging="360"/>
      </w:pPr>
      <w:rPr>
        <w:rFonts w:ascii="Noto Sans" w:cs="Noto Sans" w:eastAsia="Noto Sans" w:hAnsi="Noto Sans"/>
      </w:rPr>
    </w:lvl>
    <w:lvl w:ilvl="4">
      <w:start w:val="1"/>
      <w:numFmt w:val="bullet"/>
      <w:lvlText w:val="○"/>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w:cs="Noto Sans" w:eastAsia="Noto Sans" w:hAnsi="Noto Sans"/>
      </w:rPr>
    </w:lvl>
    <w:lvl w:ilvl="6">
      <w:start w:val="1"/>
      <w:numFmt w:val="bullet"/>
      <w:lvlText w:val="●"/>
      <w:lvlJc w:val="left"/>
      <w:pPr>
        <w:ind w:left="4680" w:hanging="360"/>
      </w:pPr>
      <w:rPr>
        <w:rFonts w:ascii="Noto Sans" w:cs="Noto Sans" w:eastAsia="Noto Sans" w:hAnsi="Noto Sans"/>
      </w:rPr>
    </w:lvl>
    <w:lvl w:ilvl="7">
      <w:start w:val="1"/>
      <w:numFmt w:val="bullet"/>
      <w:lvlText w:val="○"/>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w:cs="Noto Sans" w:eastAsia="Noto Sans" w:hAnsi="Noto Sans"/>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432" w:hanging="432"/>
      </w:pPr>
      <w:rPr/>
    </w:lvl>
    <w:lvl w:ilvl="1">
      <w:start w:val="1"/>
      <w:numFmt w:val="decimal"/>
      <w:lvlText w:val="%1.%2"/>
      <w:lvlJc w:val="left"/>
      <w:pPr>
        <w:ind w:left="576" w:hanging="576"/>
      </w:pPr>
      <w:rPr/>
    </w:lvl>
    <w:lvl w:ilvl="2">
      <w:start w:val="1"/>
      <w:numFmt w:val="decimal"/>
      <w:lvlText w:val="%1.%2.%3"/>
      <w:lvlJc w:val="left"/>
      <w:pPr>
        <w:ind w:left="720" w:hanging="720"/>
      </w:pPr>
      <w:rPr/>
    </w:lvl>
    <w:lvl w:ilvl="3">
      <w:start w:val="1"/>
      <w:numFmt w:val="decimal"/>
      <w:lvlText w:val="%1.%2.%3.%4"/>
      <w:lvlJc w:val="left"/>
      <w:pPr>
        <w:ind w:left="864" w:hanging="864"/>
      </w:pPr>
      <w:rPr/>
    </w:lvl>
    <w:lvl w:ilvl="4">
      <w:start w:val="1"/>
      <w:numFmt w:val="decimal"/>
      <w:lvlText w:val="%1.%2.%3.%4.%5"/>
      <w:lvlJc w:val="left"/>
      <w:pPr>
        <w:ind w:left="1008" w:hanging="1008"/>
      </w:pPr>
      <w:rPr/>
    </w:lvl>
    <w:lvl w:ilvl="5">
      <w:start w:val="1"/>
      <w:numFmt w:val="decimal"/>
      <w:lvlText w:val="%1.%2.%3.%4.%5.%6"/>
      <w:lvlJc w:val="left"/>
      <w:pPr>
        <w:ind w:left="1152" w:hanging="1152"/>
      </w:pPr>
      <w:rPr/>
    </w:lvl>
    <w:lvl w:ilvl="6">
      <w:start w:val="1"/>
      <w:numFmt w:val="decimal"/>
      <w:lvlText w:val="%1.%2.%3.%4.%5.%6.%7"/>
      <w:lvlJc w:val="left"/>
      <w:pPr>
        <w:ind w:left="1296" w:hanging="1296"/>
      </w:pPr>
      <w:rPr/>
    </w:lvl>
    <w:lvl w:ilvl="7">
      <w:start w:val="1"/>
      <w:numFmt w:val="decimal"/>
      <w:lvlText w:val="%1.%2.%3.%4.%5.%6.%7.%8"/>
      <w:lvlJc w:val="left"/>
      <w:pPr>
        <w:ind w:left="1440" w:hanging="1440"/>
      </w:pPr>
      <w:rPr/>
    </w:lvl>
    <w:lvl w:ilvl="8">
      <w:start w:val="1"/>
      <w:numFmt w:val="decimal"/>
      <w:lvlText w:val="%1.%2.%3.%4.%5.%6.%7.%8.%9"/>
      <w:lvlJc w:val="left"/>
      <w:pPr>
        <w:ind w:left="1584" w:hanging="1584"/>
      </w:pPr>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rFonts w:ascii="Noto Sans" w:cs="Noto Sans" w:eastAsia="Noto Sans" w:hAnsi="Noto Sans"/>
        <w:sz w:val="22"/>
        <w:szCs w:val="22"/>
      </w:rPr>
    </w:lvl>
    <w:lvl w:ilvl="1">
      <w:start w:val="1"/>
      <w:numFmt w:val="bullet"/>
      <w:lvlText w:val="○"/>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w:cs="Noto Sans" w:eastAsia="Noto Sans" w:hAnsi="Noto Sans"/>
      </w:rPr>
    </w:lvl>
    <w:lvl w:ilvl="3">
      <w:start w:val="1"/>
      <w:numFmt w:val="bullet"/>
      <w:lvlText w:val="●"/>
      <w:lvlJc w:val="left"/>
      <w:pPr>
        <w:ind w:left="2880" w:hanging="360"/>
      </w:pPr>
      <w:rPr>
        <w:rFonts w:ascii="Noto Sans" w:cs="Noto Sans" w:eastAsia="Noto Sans" w:hAnsi="Noto Sans"/>
        <w:sz w:val="22"/>
        <w:szCs w:val="22"/>
      </w:rPr>
    </w:lvl>
    <w:lvl w:ilvl="4">
      <w:start w:val="1"/>
      <w:numFmt w:val="bullet"/>
      <w:lvlText w:val="○"/>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w:cs="Noto Sans" w:eastAsia="Noto Sans" w:hAnsi="Noto Sans"/>
      </w:rPr>
    </w:lvl>
    <w:lvl w:ilvl="6">
      <w:start w:val="1"/>
      <w:numFmt w:val="bullet"/>
      <w:lvlText w:val="●"/>
      <w:lvlJc w:val="left"/>
      <w:pPr>
        <w:ind w:left="5040" w:hanging="360"/>
      </w:pPr>
      <w:rPr>
        <w:rFonts w:ascii="Noto Sans" w:cs="Noto Sans" w:eastAsia="Noto Sans" w:hAnsi="Noto Sans"/>
        <w:sz w:val="22"/>
        <w:szCs w:val="22"/>
      </w:rPr>
    </w:lvl>
    <w:lvl w:ilvl="7">
      <w:start w:val="1"/>
      <w:numFmt w:val="bullet"/>
      <w:lvlText w:val="○"/>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w:cs="Noto Sans" w:eastAsia="Noto Sans" w:hAnsi="Noto Sans"/>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ahoma" w:cs="Tahoma" w:eastAsia="Tahoma" w:hAnsi="Tahoma"/>
        <w:sz w:val="22"/>
        <w:szCs w:val="22"/>
        <w:lang w:val="en_GB"/>
      </w:rPr>
    </w:rPrDefault>
    <w:pPrDefault>
      <w:pPr>
        <w:spacing w:after="6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400" w:line="240" w:lineRule="auto"/>
      <w:ind w:left="720" w:hanging="360"/>
      <w:jc w:val="both"/>
    </w:pPr>
    <w:rPr>
      <w:rFonts w:ascii="Tahoma" w:cs="Tahoma" w:eastAsia="Tahoma" w:hAnsi="Tahoma"/>
      <w:b w:val="1"/>
      <w:color w:val="036287"/>
      <w:sz w:val="30"/>
      <w:szCs w:val="30"/>
    </w:rPr>
  </w:style>
  <w:style w:type="paragraph" w:styleId="Heading2">
    <w:name w:val="heading 2"/>
    <w:basedOn w:val="Normal"/>
    <w:next w:val="Normal"/>
    <w:pPr>
      <w:keepNext w:val="1"/>
      <w:keepLines w:val="1"/>
    </w:pPr>
    <w:rPr>
      <w:rFonts w:ascii="Tahoma" w:cs="Tahoma" w:eastAsia="Tahoma" w:hAnsi="Tahoma"/>
      <w:b w:val="1"/>
      <w:color w:val="036287"/>
      <w:sz w:val="26"/>
      <w:szCs w:val="26"/>
    </w:rPr>
  </w:style>
  <w:style w:type="paragraph" w:styleId="Heading3">
    <w:name w:val="heading 3"/>
    <w:basedOn w:val="Normal"/>
    <w:next w:val="Normal"/>
    <w:pPr>
      <w:keepNext w:val="1"/>
      <w:keepLines w:val="1"/>
      <w:ind w:left="2160" w:hanging="360"/>
    </w:pPr>
    <w:rPr>
      <w:rFonts w:ascii="Tahoma" w:cs="Tahoma" w:eastAsia="Tahoma" w:hAnsi="Tahoma"/>
      <w:color w:val="036287"/>
      <w:sz w:val="24"/>
      <w:szCs w:val="24"/>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line="240" w:lineRule="auto"/>
      <w:jc w:val="center"/>
    </w:pPr>
    <w:rPr>
      <w:rFonts w:ascii="Tahoma" w:cs="Tahoma" w:eastAsia="Tahoma" w:hAnsi="Tahoma"/>
      <w:b w:val="1"/>
      <w:color w:val="036287"/>
      <w:sz w:val="36"/>
      <w:szCs w:val="36"/>
    </w:rPr>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table" w:styleId="Table1">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2">
    <w:basedOn w:val="TableNormal"/>
    <w:pPr>
      <w:spacing w:after="120" w:before="120" w:line="240" w:lineRule="auto"/>
      <w:jc w:val="both"/>
    </w:pPr>
    <w:rPr>
      <w:rFonts w:ascii="Times New Roman" w:cs="Times New Roman" w:eastAsia="Times New Roman" w:hAnsi="Times New Roman"/>
      <w:b w:val="0"/>
      <w:i w:val="0"/>
      <w:color w:val="000000"/>
      <w:sz w:val="20"/>
      <w:szCs w:val="20"/>
    </w:rPr>
    <w:tblPr>
      <w:tblStyleRowBandSize w:val="1"/>
      <w:tblStyleColBandSize w:val="1"/>
      <w:tblCellMar>
        <w:top w:w="0.0" w:type="dxa"/>
        <w:left w:w="115.0" w:type="dxa"/>
        <w:bottom w:w="0.0" w:type="dxa"/>
        <w:right w:w="115.0" w:type="dxa"/>
      </w:tblCellMar>
    </w:tblPr>
    <w:tcPr>
      <w:shd w:fill="auto" w:val="clear"/>
    </w:tcPr>
  </w:style>
  <w:style w:type="table" w:styleId="Table3">
    <w:basedOn w:val="TableNormal"/>
    <w:pPr>
      <w:spacing w:after="120" w:before="120" w:line="240" w:lineRule="auto"/>
      <w:jc w:val="both"/>
    </w:pPr>
    <w:rPr>
      <w:rFonts w:ascii="Times New Roman" w:cs="Times New Roman" w:eastAsia="Times New Roman" w:hAnsi="Times New Roman"/>
      <w:b w:val="0"/>
      <w:i w:val="0"/>
      <w:color w:val="000000"/>
      <w:sz w:val="20"/>
      <w:szCs w:val="20"/>
    </w:rPr>
    <w:tblPr>
      <w:tblStyleRowBandSize w:val="1"/>
      <w:tblStyleColBandSize w:val="1"/>
      <w:tblCellMar>
        <w:top w:w="0.0" w:type="dxa"/>
        <w:left w:w="115.0" w:type="dxa"/>
        <w:bottom w:w="0.0" w:type="dxa"/>
        <w:right w:w="115.0" w:type="dxa"/>
      </w:tblCellMar>
    </w:tblPr>
    <w:tcPr>
      <w:shd w:fill="auto" w:val="clear"/>
    </w:tcPr>
  </w:style>
  <w:style w:type="table" w:styleId="Table1">
    <w:basedOn w:val="TableNormal"/>
    <w:pPr>
      <w:spacing w:after="120" w:before="120" w:line="240" w:lineRule="auto"/>
      <w:jc w:val="both"/>
    </w:pPr>
    <w:rPr>
      <w:rFonts w:ascii="Times New Roman" w:cs="Times New Roman" w:eastAsia="Times New Roman" w:hAnsi="Times New Roman"/>
      <w:b w:val="0"/>
      <w:i w:val="0"/>
      <w:color w:val="000000"/>
      <w:sz w:val="20"/>
      <w:szCs w:val="20"/>
    </w:rPr>
    <w:tblPr>
      <w:tblStyleRowBandSize w:val="1"/>
      <w:tblStyleColBandSize w:val="1"/>
      <w:tblCellMar>
        <w:top w:w="0.0" w:type="dxa"/>
        <w:left w:w="115.0" w:type="dxa"/>
        <w:bottom w:w="0.0" w:type="dxa"/>
        <w:right w:w="115.0" w:type="dxa"/>
      </w:tblCellMar>
    </w:tblPr>
    <w:tcPr>
      <w:shd w:fill="auto" w:val="clear"/>
    </w:tcPr>
  </w:style>
  <w:style w:type="table" w:styleId="Table2">
    <w:basedOn w:val="TableNormal"/>
    <w:pPr>
      <w:spacing w:after="120" w:before="120" w:line="240" w:lineRule="auto"/>
      <w:jc w:val="both"/>
    </w:pPr>
    <w:rPr>
      <w:rFonts w:ascii="Times New Roman" w:cs="Times New Roman" w:eastAsia="Times New Roman" w:hAnsi="Times New Roman"/>
      <w:b w:val="0"/>
      <w:i w:val="0"/>
      <w:color w:val="000000"/>
      <w:sz w:val="20"/>
      <w:szCs w:val="20"/>
    </w:rPr>
    <w:tblPr>
      <w:tblStyleRowBandSize w:val="1"/>
      <w:tblStyleColBandSize w:val="1"/>
      <w:tblCellMar>
        <w:top w:w="0.0" w:type="dxa"/>
        <w:left w:w="115.0" w:type="dxa"/>
        <w:bottom w:w="0.0" w:type="dxa"/>
        <w:right w:w="115.0" w:type="dxa"/>
      </w:tblCellMar>
    </w:tblPr>
    <w:tcPr>
      <w:shd w:fill="auto" w:val="clear"/>
    </w:tcPr>
  </w:style>
  <w:style w:type="table" w:styleId="Table3">
    <w:basedOn w:val="TableNormal"/>
    <w:pPr>
      <w:spacing w:after="120" w:before="120" w:line="240" w:lineRule="auto"/>
      <w:jc w:val="both"/>
    </w:pPr>
    <w:rPr>
      <w:rFonts w:ascii="Times New Roman" w:cs="Times New Roman" w:eastAsia="Times New Roman" w:hAnsi="Times New Roman"/>
      <w:b w:val="0"/>
      <w:i w:val="0"/>
      <w:color w:val="000000"/>
      <w:sz w:val="20"/>
      <w:szCs w:val="20"/>
    </w:rPr>
    <w:tblPr>
      <w:tblStyleRowBandSize w:val="1"/>
      <w:tblStyleColBandSize w:val="1"/>
      <w:tblCellMar>
        <w:top w:w="0.0" w:type="dxa"/>
        <w:left w:w="115.0" w:type="dxa"/>
        <w:bottom w:w="0.0" w:type="dxa"/>
        <w:right w:w="115.0" w:type="dxa"/>
      </w:tblCellMar>
    </w:tblPr>
    <w:tcPr>
      <w:shd w:fill="auto" w:val="clear"/>
    </w:tcPr>
  </w:style>
  <w:style w:type="table" w:styleId="Table1">
    <w:basedOn w:val="TableNormal"/>
    <w:pPr>
      <w:spacing w:after="120" w:before="120" w:line="240" w:lineRule="auto"/>
      <w:jc w:val="both"/>
    </w:pPr>
    <w:rPr>
      <w:rFonts w:ascii="Times New Roman" w:cs="Times New Roman" w:eastAsia="Times New Roman" w:hAnsi="Times New Roman"/>
      <w:b w:val="0"/>
      <w:i w:val="0"/>
      <w:color w:val="000000"/>
      <w:sz w:val="20"/>
      <w:szCs w:val="20"/>
    </w:rPr>
    <w:tblPr>
      <w:tblStyleRowBandSize w:val="1"/>
      <w:tblStyleColBandSize w:val="1"/>
      <w:tblCellMar>
        <w:top w:w="0.0" w:type="dxa"/>
        <w:left w:w="115.0" w:type="dxa"/>
        <w:bottom w:w="0.0" w:type="dxa"/>
        <w:right w:w="115.0" w:type="dxa"/>
      </w:tblCellMar>
    </w:tblPr>
    <w:tcPr>
      <w:shd w:fill="auto" w:val="clear"/>
    </w:tcPr>
  </w:style>
  <w:style w:type="paragraph" w:styleId="Subtitle">
    <w:name w:val="Subtitle"/>
    <w:basedOn w:val="Normal"/>
    <w:next w:val="Normal"/>
    <w:pPr>
      <w:keepNext w:val="1"/>
      <w:keepLines w:val="1"/>
      <w:spacing w:line="240" w:lineRule="auto"/>
      <w:jc w:val="center"/>
    </w:pPr>
    <w:rPr>
      <w:rFonts w:ascii="Tahoma" w:cs="Tahoma" w:eastAsia="Tahoma" w:hAnsi="Tahoma"/>
      <w:b w:val="1"/>
      <w:color w:val="036287"/>
      <w:sz w:val="30"/>
      <w:szCs w:val="30"/>
    </w:rPr>
  </w:style>
  <w:style w:type="table" w:styleId="Table1">
    <w:basedOn w:val="TableNormal"/>
    <w:pPr>
      <w:spacing w:after="120" w:before="120" w:line="240" w:lineRule="auto"/>
      <w:jc w:val="both"/>
    </w:pPr>
    <w:rPr>
      <w:rFonts w:ascii="Times New Roman" w:cs="Times New Roman" w:eastAsia="Times New Roman" w:hAnsi="Times New Roman"/>
      <w:b w:val="0"/>
      <w:i w:val="0"/>
      <w:color w:val="000000"/>
      <w:sz w:val="20"/>
      <w:szCs w:val="20"/>
    </w:rPr>
    <w:tblPr>
      <w:tblStyleRowBandSize w:val="1"/>
      <w:tblStyleColBandSize w:val="1"/>
      <w:tblCellMar>
        <w:top w:w="0.0" w:type="dxa"/>
        <w:left w:w="115.0" w:type="dxa"/>
        <w:bottom w:w="0.0" w:type="dxa"/>
        <w:right w:w="115.0" w:type="dxa"/>
      </w:tblCellMar>
    </w:tblPr>
    <w:tcPr>
      <w:shd w:fill="auto" w:val="clear"/>
    </w:tc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2.xml"/><Relationship Id="rId10" Type="http://schemas.openxmlformats.org/officeDocument/2006/relationships/footer" Target="footer1.xml"/><Relationship Id="rId9" Type="http://schemas.openxmlformats.org/officeDocument/2006/relationships/header" Target="head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entraide.health-data-hub.fr/c/aap-gd4h-hdh/13"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Tahoma-regular.ttf"/><Relationship Id="rId6" Type="http://schemas.openxmlformats.org/officeDocument/2006/relationships/font" Target="fonts/Tahoma-bol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cOgdvGlW3yunMBzYSXODyMQdVA==">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